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Narrow" w:hAnsi="Arial Narrow"/>
          <w:sz w:val="24"/>
          <w:szCs w:val="24"/>
          <w:highlight w:val="yellow"/>
        </w:rPr>
        <w:id w:val="-1976821955"/>
        <w:docPartObj>
          <w:docPartGallery w:val="Cover Pages"/>
          <w:docPartUnique/>
        </w:docPartObj>
      </w:sdtPr>
      <w:sdtEndPr>
        <w:rPr>
          <w:sz w:val="22"/>
          <w:szCs w:val="22"/>
        </w:rPr>
      </w:sdtEndPr>
      <w:sdtContent>
        <w:p w:rsidR="007E2EEF" w:rsidRPr="00D83B13" w:rsidRDefault="007E2EEF" w:rsidP="007E2EEF">
          <w:pPr>
            <w:tabs>
              <w:tab w:val="left" w:pos="5310"/>
            </w:tabs>
            <w:spacing w:before="120" w:after="120" w:line="312" w:lineRule="auto"/>
            <w:jc w:val="both"/>
            <w:rPr>
              <w:rFonts w:ascii="Arial Narrow" w:hAnsi="Arial Narrow"/>
              <w:sz w:val="24"/>
              <w:szCs w:val="24"/>
            </w:rPr>
          </w:pPr>
          <w:r w:rsidRPr="00D83B13">
            <w:rPr>
              <w:rFonts w:ascii="Arial Narrow" w:hAnsi="Arial Narrow"/>
              <w:sz w:val="24"/>
              <w:szCs w:val="24"/>
            </w:rPr>
            <w:tab/>
          </w:r>
        </w:p>
        <w:p w:rsidR="007E2EEF" w:rsidRPr="00D83B13" w:rsidRDefault="007E2EEF" w:rsidP="007E2EEF">
          <w:pPr>
            <w:spacing w:before="120" w:after="120" w:line="312" w:lineRule="auto"/>
            <w:rPr>
              <w:rFonts w:ascii="Arial Narrow" w:hAnsi="Arial Narrow"/>
              <w:sz w:val="24"/>
              <w:szCs w:val="24"/>
            </w:rPr>
          </w:pPr>
          <w:r w:rsidRPr="00D83B13">
            <w:rPr>
              <w:rFonts w:ascii="Arial Narrow" w:hAnsi="Arial Narrow"/>
              <w:noProof/>
              <w:sz w:val="24"/>
              <w:szCs w:val="24"/>
            </w:rPr>
            <w:drawing>
              <wp:anchor distT="0" distB="0" distL="114300" distR="114300" simplePos="0" relativeHeight="251661312" behindDoc="0" locked="0" layoutInCell="1" allowOverlap="1" wp14:anchorId="78963D9F" wp14:editId="36C6FB17">
                <wp:simplePos x="0" y="0"/>
                <wp:positionH relativeFrom="page">
                  <wp:posOffset>1247140</wp:posOffset>
                </wp:positionH>
                <wp:positionV relativeFrom="page">
                  <wp:posOffset>1381125</wp:posOffset>
                </wp:positionV>
                <wp:extent cx="217805" cy="214630"/>
                <wp:effectExtent l="0" t="0" r="0" b="0"/>
                <wp:wrapTight wrapText="bothSides">
                  <wp:wrapPolygon edited="0">
                    <wp:start x="0" y="0"/>
                    <wp:lineTo x="0" y="19172"/>
                    <wp:lineTo x="18892" y="19172"/>
                    <wp:lineTo x="18892" y="0"/>
                    <wp:lineTo x="0" y="0"/>
                  </wp:wrapPolygon>
                </wp:wrapTight>
                <wp:docPr id="18" name="Bild 1" descr="JGU-Quadrat_farb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GU-Quadrat_farbe.wmf"/>
                        <pic:cNvPicPr/>
                      </pic:nvPicPr>
                      <pic:blipFill>
                        <a:blip r:embed="rId9" cstate="print"/>
                        <a:stretch>
                          <a:fillRect/>
                        </a:stretch>
                      </pic:blipFill>
                      <pic:spPr>
                        <a:xfrm>
                          <a:off x="0" y="0"/>
                          <a:ext cx="217805" cy="214630"/>
                        </a:xfrm>
                        <a:prstGeom prst="rect">
                          <a:avLst/>
                        </a:prstGeom>
                      </pic:spPr>
                    </pic:pic>
                  </a:graphicData>
                </a:graphic>
              </wp:anchor>
            </w:drawing>
          </w:r>
          <w:r w:rsidRPr="00D83B13">
            <w:rPr>
              <w:rFonts w:ascii="Arial Narrow" w:hAnsi="Arial Narrow"/>
              <w:noProof/>
              <w:sz w:val="24"/>
              <w:szCs w:val="24"/>
            </w:rPr>
            <mc:AlternateContent>
              <mc:Choice Requires="wps">
                <w:drawing>
                  <wp:anchor distT="0" distB="0" distL="180338" distR="180338" simplePos="0" relativeHeight="251660288" behindDoc="0" locked="0" layoutInCell="1" allowOverlap="1" wp14:anchorId="0A9B84A4" wp14:editId="0B3C2E8B">
                    <wp:simplePos x="0" y="0"/>
                    <wp:positionH relativeFrom="page">
                      <wp:posOffset>1056640</wp:posOffset>
                    </wp:positionH>
                    <wp:positionV relativeFrom="page">
                      <wp:posOffset>1323975</wp:posOffset>
                    </wp:positionV>
                    <wp:extent cx="0" cy="1476000"/>
                    <wp:effectExtent l="0" t="0" r="19050" b="10160"/>
                    <wp:wrapTight wrapText="left">
                      <wp:wrapPolygon edited="0">
                        <wp:start x="-1" y="0"/>
                        <wp:lineTo x="-1" y="21470"/>
                        <wp:lineTo x="-1" y="21470"/>
                        <wp:lineTo x="-1" y="0"/>
                        <wp:lineTo x="-1" y="0"/>
                      </wp:wrapPolygon>
                    </wp:wrapTight>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6000"/>
                            </a:xfrm>
                            <a:prstGeom prst="line">
                              <a:avLst/>
                            </a:prstGeom>
                            <a:noFill/>
                            <a:ln w="19050">
                              <a:solidFill>
                                <a:schemeClr val="bg1">
                                  <a:lumMod val="6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0288;visibility:visible;mso-wrap-style:square;mso-width-percent:0;mso-height-percent:0;mso-wrap-distance-left:5.00939mm;mso-wrap-distance-top:0;mso-wrap-distance-right:5.00939mm;mso-wrap-distance-bottom:0;mso-position-horizontal:absolute;mso-position-horizontal-relative:page;mso-position-vertical:absolute;mso-position-vertical-relative:page;mso-width-percent:0;mso-height-percent:0;mso-width-relative:page;mso-height-relative:page" from="83.2pt,104.25pt" to="83.2pt,2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" strokecolor="#a5a5a5 [2092]" strokeweight="1.5pt">
                    <v:shadow opacity="22938f" offset="0"/>
                    <w10:wrap type="tight" side="left" anchorx="page" anchory="page"/>
                  </v:line>
                </w:pict>
              </mc:Fallback>
            </mc:AlternateContent>
          </w:r>
          <w:r w:rsidRPr="00D83B13">
            <w:rPr>
              <w:rFonts w:ascii="Arial Narrow" w:hAnsi="Arial Narrow"/>
              <w:noProof/>
              <w:sz w:val="24"/>
              <w:szCs w:val="24"/>
            </w:rPr>
            <mc:AlternateContent>
              <mc:Choice Requires="wps">
                <w:drawing>
                  <wp:anchor distT="0" distB="0" distL="114300" distR="114300" simplePos="0" relativeHeight="251659264" behindDoc="0" locked="0" layoutInCell="1" allowOverlap="1" wp14:anchorId="1ED24F5C" wp14:editId="053B2D21">
                    <wp:simplePos x="0" y="0"/>
                    <wp:positionH relativeFrom="page">
                      <wp:posOffset>1504315</wp:posOffset>
                    </wp:positionH>
                    <wp:positionV relativeFrom="page">
                      <wp:posOffset>1377315</wp:posOffset>
                    </wp:positionV>
                    <wp:extent cx="2756535" cy="257810"/>
                    <wp:effectExtent l="0" t="0" r="5715" b="889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653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EEF" w:rsidRPr="00020C6E" w:rsidRDefault="007E2EEF" w:rsidP="007E2EEF">
                                <w:pPr>
                                  <w:pStyle w:val="KeinAbsatzformat"/>
                                  <w:spacing w:line="240" w:lineRule="auto"/>
                                  <w:rPr>
                                    <w:rFonts w:ascii="ArialNarrow" w:hAnsi="ArialNarrow" w:cs="ArialNarrow"/>
                                    <w:b/>
                                    <w:color w:val="808080" w:themeColor="background1" w:themeShade="80"/>
                                    <w:spacing w:val="1"/>
                                    <w:sz w:val="13"/>
                                    <w:szCs w:val="13"/>
                                  </w:rPr>
                                </w:pPr>
                                <w:r w:rsidRPr="00020C6E">
                                  <w:rPr>
                                    <w:rFonts w:ascii="ArialNarrow" w:hAnsi="ArialNarrow" w:cs="ArialNarrow"/>
                                    <w:b/>
                                    <w:caps/>
                                    <w:color w:val="808080" w:themeColor="background1" w:themeShade="80"/>
                                    <w:spacing w:val="3"/>
                                    <w:sz w:val="14"/>
                                    <w:szCs w:val="14"/>
                                  </w:rPr>
                                  <w:t>J</w:t>
                                </w:r>
                                <w:r w:rsidRPr="00020C6E">
                                  <w:rPr>
                                    <w:rFonts w:ascii="ArialNarrow" w:hAnsi="ArialNarrow" w:cs="ArialNarrow"/>
                                    <w:b/>
                                    <w:color w:val="808080" w:themeColor="background1" w:themeShade="80"/>
                                    <w:spacing w:val="3"/>
                                    <w:sz w:val="14"/>
                                    <w:szCs w:val="14"/>
                                  </w:rPr>
                                  <w:t>ohannes Guten</w:t>
                                </w:r>
                                <w:r>
                                  <w:rPr>
                                    <w:rFonts w:ascii="ArialNarrow" w:hAnsi="ArialNarrow" w:cs="ArialNarrow"/>
                                    <w:b/>
                                    <w:color w:val="808080" w:themeColor="background1" w:themeShade="80"/>
                                    <w:spacing w:val="3"/>
                                    <w:sz w:val="14"/>
                                    <w:szCs w:val="14"/>
                                  </w:rPr>
                                  <w:t>berg-Universität Mainz (JGU)</w:t>
                                </w:r>
                              </w:p>
                              <w:p w:rsidR="007E2EEF" w:rsidRDefault="007E2EEF" w:rsidP="007E2EEF">
                                <w:pPr>
                                  <w:pStyle w:val="KeinAbsatzformat"/>
                                  <w:spacing w:line="240" w:lineRule="auto"/>
                                  <w:rPr>
                                    <w:rFonts w:ascii="ArialNarrow" w:hAnsi="ArialNarrow" w:cs="ArialNarrow"/>
                                    <w:b/>
                                    <w:color w:val="808080" w:themeColor="background1" w:themeShade="80"/>
                                    <w:spacing w:val="3"/>
                                    <w:sz w:val="14"/>
                                    <w:szCs w:val="14"/>
                                  </w:rPr>
                                </w:pPr>
                              </w:p>
                              <w:p w:rsidR="007E2EEF" w:rsidRDefault="007E2EEF" w:rsidP="007E2EEF">
                                <w:pPr>
                                  <w:pStyle w:val="KeinAbsatzformat"/>
                                  <w:spacing w:line="240" w:lineRule="auto"/>
                                  <w:rPr>
                                    <w:rFonts w:ascii="ArialNarrow" w:hAnsi="ArialNarrow" w:cs="ArialNarrow"/>
                                    <w:b/>
                                    <w:color w:val="808080" w:themeColor="background1" w:themeShade="80"/>
                                    <w:spacing w:val="3"/>
                                    <w:sz w:val="14"/>
                                    <w:szCs w:val="14"/>
                                  </w:rPr>
                                </w:pPr>
                              </w:p>
                              <w:p w:rsidR="007E2EEF" w:rsidRDefault="007E2EEF" w:rsidP="007E2EEF">
                                <w:pPr>
                                  <w:pStyle w:val="KeinAbsatzformat"/>
                                  <w:spacing w:line="240" w:lineRule="auto"/>
                                  <w:rPr>
                                    <w:rFonts w:ascii="ArialNarrow" w:hAnsi="ArialNarrow" w:cs="ArialNarrow"/>
                                    <w:b/>
                                    <w:color w:val="808080" w:themeColor="background1" w:themeShade="80"/>
                                    <w:spacing w:val="3"/>
                                    <w:sz w:val="14"/>
                                    <w:szCs w:val="14"/>
                                  </w:rPr>
                                </w:pPr>
                              </w:p>
                              <w:p w:rsidR="007E2EEF" w:rsidRDefault="007E2EEF" w:rsidP="007E2EEF">
                                <w:pPr>
                                  <w:pStyle w:val="KeinAbsatzformat"/>
                                  <w:spacing w:line="240" w:lineRule="auto"/>
                                  <w:rPr>
                                    <w:rFonts w:ascii="ArialNarrow" w:hAnsi="ArialNarrow" w:cs="ArialNarrow"/>
                                    <w:b/>
                                    <w:color w:val="808080" w:themeColor="background1" w:themeShade="80"/>
                                    <w:spacing w:val="3"/>
                                    <w:sz w:val="14"/>
                                    <w:szCs w:val="14"/>
                                  </w:rPr>
                                </w:pPr>
                              </w:p>
                              <w:p w:rsidR="007E2EEF" w:rsidRPr="00020C6E" w:rsidRDefault="007E2EEF" w:rsidP="007E2EEF">
                                <w:pPr>
                                  <w:pStyle w:val="KeinAbsatzformat"/>
                                  <w:spacing w:line="240" w:lineRule="auto"/>
                                  <w:rPr>
                                    <w:rFonts w:ascii="ArialNarrow" w:hAnsi="ArialNarrow" w:cs="ArialNarrow"/>
                                    <w:b/>
                                    <w:color w:val="808080" w:themeColor="background1" w:themeShade="80"/>
                                    <w:spacing w:val="3"/>
                                    <w:sz w:val="14"/>
                                    <w:szCs w:val="14"/>
                                  </w:rPr>
                                </w:pPr>
                                <w:proofErr w:type="spellStart"/>
                                <w:r>
                                  <w:rPr>
                                    <w:rFonts w:ascii="ArialNarrow" w:hAnsi="ArialNarrow" w:cs="ArialNarrow"/>
                                    <w:b/>
                                    <w:color w:val="808080" w:themeColor="background1" w:themeShade="80"/>
                                    <w:spacing w:val="3"/>
                                    <w:sz w:val="14"/>
                                    <w:szCs w:val="14"/>
                                  </w:rPr>
                                  <w:t>entrum</w:t>
                                </w:r>
                                <w:proofErr w:type="spellEnd"/>
                                <w:r>
                                  <w:rPr>
                                    <w:rFonts w:ascii="ArialNarrow" w:hAnsi="ArialNarrow" w:cs="ArialNarrow"/>
                                    <w:b/>
                                    <w:color w:val="808080" w:themeColor="background1" w:themeShade="80"/>
                                    <w:spacing w:val="3"/>
                                    <w:sz w:val="14"/>
                                    <w:szCs w:val="14"/>
                                  </w:rPr>
                                  <w:t xml:space="preserve"> für Qualitätssicherung und -entwicklung (ZQ)</w:t>
                                </w:r>
                              </w:p>
                              <w:p w:rsidR="007E2EEF" w:rsidRDefault="007E2EEF" w:rsidP="007E2EEF"/>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118.45pt;margin-top:108.45pt;width:217.05pt;height:20.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" filled="f" stroked="f">
                    <v:textbox inset=".5mm,.5mm,.5mm,.5mm">
                      <w:txbxContent>
                        <w:p w:rsidR="007E2EEF" w:rsidRPr="00020C6E" w:rsidRDefault="007E2EEF" w:rsidP="007E2EEF">
                          <w:pPr>
                            <w:pStyle w:val="KeinAbsatzformat"/>
                            <w:spacing w:line="240" w:lineRule="auto"/>
                            <w:rPr>
                              <w:rFonts w:ascii="ArialNarrow" w:hAnsi="ArialNarrow" w:cs="ArialNarrow"/>
                              <w:b/>
                              <w:color w:val="808080" w:themeColor="background1" w:themeShade="80"/>
                              <w:spacing w:val="1"/>
                              <w:sz w:val="13"/>
                              <w:szCs w:val="13"/>
                            </w:rPr>
                          </w:pPr>
                          <w:r w:rsidRPr="00020C6E">
                            <w:rPr>
                              <w:rFonts w:ascii="ArialNarrow" w:hAnsi="ArialNarrow" w:cs="ArialNarrow"/>
                              <w:b/>
                              <w:caps/>
                              <w:color w:val="808080" w:themeColor="background1" w:themeShade="80"/>
                              <w:spacing w:val="3"/>
                              <w:sz w:val="14"/>
                              <w:szCs w:val="14"/>
                            </w:rPr>
                            <w:t>J</w:t>
                          </w:r>
                          <w:r w:rsidRPr="00020C6E">
                            <w:rPr>
                              <w:rFonts w:ascii="ArialNarrow" w:hAnsi="ArialNarrow" w:cs="ArialNarrow"/>
                              <w:b/>
                              <w:color w:val="808080" w:themeColor="background1" w:themeShade="80"/>
                              <w:spacing w:val="3"/>
                              <w:sz w:val="14"/>
                              <w:szCs w:val="14"/>
                            </w:rPr>
                            <w:t>ohannes Guten</w:t>
                          </w:r>
                          <w:r>
                            <w:rPr>
                              <w:rFonts w:ascii="ArialNarrow" w:hAnsi="ArialNarrow" w:cs="ArialNarrow"/>
                              <w:b/>
                              <w:color w:val="808080" w:themeColor="background1" w:themeShade="80"/>
                              <w:spacing w:val="3"/>
                              <w:sz w:val="14"/>
                              <w:szCs w:val="14"/>
                            </w:rPr>
                            <w:t>berg-Universität Mainz (JGU)</w:t>
                          </w:r>
                        </w:p>
                        <w:p w:rsidR="007E2EEF" w:rsidRDefault="007E2EEF" w:rsidP="007E2EEF">
                          <w:pPr>
                            <w:pStyle w:val="KeinAbsatzformat"/>
                            <w:spacing w:line="240" w:lineRule="auto"/>
                            <w:rPr>
                              <w:rFonts w:ascii="ArialNarrow" w:hAnsi="ArialNarrow" w:cs="ArialNarrow"/>
                              <w:b/>
                              <w:color w:val="808080" w:themeColor="background1" w:themeShade="80"/>
                              <w:spacing w:val="3"/>
                              <w:sz w:val="14"/>
                              <w:szCs w:val="14"/>
                            </w:rPr>
                          </w:pPr>
                        </w:p>
                        <w:p w:rsidR="007E2EEF" w:rsidRDefault="007E2EEF" w:rsidP="007E2EEF">
                          <w:pPr>
                            <w:pStyle w:val="KeinAbsatzformat"/>
                            <w:spacing w:line="240" w:lineRule="auto"/>
                            <w:rPr>
                              <w:rFonts w:ascii="ArialNarrow" w:hAnsi="ArialNarrow" w:cs="ArialNarrow"/>
                              <w:b/>
                              <w:color w:val="808080" w:themeColor="background1" w:themeShade="80"/>
                              <w:spacing w:val="3"/>
                              <w:sz w:val="14"/>
                              <w:szCs w:val="14"/>
                            </w:rPr>
                          </w:pPr>
                        </w:p>
                        <w:p w:rsidR="007E2EEF" w:rsidRDefault="007E2EEF" w:rsidP="007E2EEF">
                          <w:pPr>
                            <w:pStyle w:val="KeinAbsatzformat"/>
                            <w:spacing w:line="240" w:lineRule="auto"/>
                            <w:rPr>
                              <w:rFonts w:ascii="ArialNarrow" w:hAnsi="ArialNarrow" w:cs="ArialNarrow"/>
                              <w:b/>
                              <w:color w:val="808080" w:themeColor="background1" w:themeShade="80"/>
                              <w:spacing w:val="3"/>
                              <w:sz w:val="14"/>
                              <w:szCs w:val="14"/>
                            </w:rPr>
                          </w:pPr>
                        </w:p>
                        <w:p w:rsidR="007E2EEF" w:rsidRDefault="007E2EEF" w:rsidP="007E2EEF">
                          <w:pPr>
                            <w:pStyle w:val="KeinAbsatzformat"/>
                            <w:spacing w:line="240" w:lineRule="auto"/>
                            <w:rPr>
                              <w:rFonts w:ascii="ArialNarrow" w:hAnsi="ArialNarrow" w:cs="ArialNarrow"/>
                              <w:b/>
                              <w:color w:val="808080" w:themeColor="background1" w:themeShade="80"/>
                              <w:spacing w:val="3"/>
                              <w:sz w:val="14"/>
                              <w:szCs w:val="14"/>
                            </w:rPr>
                          </w:pPr>
                        </w:p>
                        <w:p w:rsidR="007E2EEF" w:rsidRPr="00020C6E" w:rsidRDefault="007E2EEF" w:rsidP="007E2EEF">
                          <w:pPr>
                            <w:pStyle w:val="KeinAbsatzformat"/>
                            <w:spacing w:line="240" w:lineRule="auto"/>
                            <w:rPr>
                              <w:rFonts w:ascii="ArialNarrow" w:hAnsi="ArialNarrow" w:cs="ArialNarrow"/>
                              <w:b/>
                              <w:color w:val="808080" w:themeColor="background1" w:themeShade="80"/>
                              <w:spacing w:val="3"/>
                              <w:sz w:val="14"/>
                              <w:szCs w:val="14"/>
                            </w:rPr>
                          </w:pPr>
                          <w:r>
                            <w:rPr>
                              <w:rFonts w:ascii="ArialNarrow" w:hAnsi="ArialNarrow" w:cs="ArialNarrow"/>
                              <w:b/>
                              <w:color w:val="808080" w:themeColor="background1" w:themeShade="80"/>
                              <w:spacing w:val="3"/>
                              <w:sz w:val="14"/>
                              <w:szCs w:val="14"/>
                            </w:rPr>
                            <w:t>entrum für Qualitätssicherung und -entwicklung (ZQ)</w:t>
                          </w:r>
                        </w:p>
                        <w:p w:rsidR="007E2EEF" w:rsidRDefault="007E2EEF" w:rsidP="007E2EEF"/>
                      </w:txbxContent>
                    </v:textbox>
                    <w10:wrap anchorx="page" anchory="page"/>
                  </v:shape>
                </w:pict>
              </mc:Fallback>
            </mc:AlternateContent>
          </w:r>
        </w:p>
        <w:p w:rsidR="007E2EEF" w:rsidRPr="00D83B13" w:rsidRDefault="007E2EEF" w:rsidP="007E2EEF">
          <w:pPr>
            <w:spacing w:before="120" w:after="120" w:line="312" w:lineRule="auto"/>
            <w:jc w:val="both"/>
            <w:rPr>
              <w:rFonts w:ascii="Arial Narrow" w:hAnsi="Arial Narrow"/>
              <w:sz w:val="24"/>
              <w:szCs w:val="24"/>
            </w:rPr>
          </w:pPr>
        </w:p>
        <w:p w:rsidR="007E2EEF" w:rsidRPr="00D83B13" w:rsidRDefault="007E2EEF" w:rsidP="007E2EEF">
          <w:pPr>
            <w:autoSpaceDE w:val="0"/>
            <w:autoSpaceDN w:val="0"/>
            <w:adjustRightInd w:val="0"/>
            <w:spacing w:before="120" w:after="120" w:line="312" w:lineRule="auto"/>
            <w:rPr>
              <w:rFonts w:ascii="Arial Narrow" w:hAnsi="Arial Narrow" w:cs="ArialMT"/>
              <w:i/>
            </w:rPr>
          </w:pPr>
          <w:r w:rsidRPr="00D83B13">
            <w:rPr>
              <w:rFonts w:ascii="Arial Narrow" w:hAnsi="Arial Narrow" w:cs="ArialMT"/>
              <w:i/>
            </w:rPr>
            <w:t>Stellungnahme des Zentrums für Qualitätssicherung und -entwicklung (ZQ)</w:t>
          </w:r>
        </w:p>
        <w:p w:rsidR="008F74C0" w:rsidRPr="00D83B13" w:rsidRDefault="007E2EEF" w:rsidP="008F74C0">
          <w:pPr>
            <w:autoSpaceDE w:val="0"/>
            <w:autoSpaceDN w:val="0"/>
            <w:adjustRightInd w:val="0"/>
            <w:spacing w:before="120" w:after="120" w:line="312" w:lineRule="auto"/>
            <w:rPr>
              <w:rFonts w:ascii="Arial Narrow" w:hAnsi="Arial Narrow" w:cs="ArialMT"/>
              <w:i/>
            </w:rPr>
          </w:pPr>
          <w:r w:rsidRPr="00D83B13">
            <w:rPr>
              <w:rFonts w:ascii="Arial Narrow" w:hAnsi="Arial Narrow" w:cs="ArialMT"/>
              <w:i/>
            </w:rPr>
            <w:t xml:space="preserve">Akkreditierung des Studiengangs Master </w:t>
          </w:r>
          <w:proofErr w:type="spellStart"/>
          <w:r w:rsidRPr="00D83B13">
            <w:rPr>
              <w:rFonts w:ascii="Arial Narrow" w:hAnsi="Arial Narrow" w:cs="ArialMT"/>
              <w:i/>
            </w:rPr>
            <w:t>of</w:t>
          </w:r>
          <w:proofErr w:type="spellEnd"/>
          <w:r w:rsidRPr="00D83B13">
            <w:rPr>
              <w:rFonts w:ascii="Arial Narrow" w:hAnsi="Arial Narrow" w:cs="ArialMT"/>
              <w:i/>
            </w:rPr>
            <w:t xml:space="preserve"> </w:t>
          </w:r>
          <w:r w:rsidR="008F74C0" w:rsidRPr="00D83B13">
            <w:rPr>
              <w:rFonts w:ascii="Arial Narrow" w:hAnsi="Arial Narrow" w:cs="ArialMT"/>
              <w:i/>
            </w:rPr>
            <w:t>Education</w:t>
          </w:r>
          <w:r w:rsidRPr="00D83B13">
            <w:rPr>
              <w:rFonts w:ascii="Arial Narrow" w:hAnsi="Arial Narrow" w:cs="ArialMT"/>
              <w:i/>
            </w:rPr>
            <w:t xml:space="preserve"> </w:t>
          </w:r>
          <w:r w:rsidR="008F74C0" w:rsidRPr="00D83B13">
            <w:rPr>
              <w:rFonts w:ascii="Arial Narrow" w:hAnsi="Arial Narrow" w:cs="ArialMT"/>
              <w:i/>
            </w:rPr>
            <w:t>Integrierter lehramtsbezogener</w:t>
          </w:r>
        </w:p>
        <w:p w:rsidR="007E2EEF" w:rsidRPr="00D83B13" w:rsidRDefault="008F74C0" w:rsidP="008F74C0">
          <w:pPr>
            <w:autoSpaceDE w:val="0"/>
            <w:autoSpaceDN w:val="0"/>
            <w:adjustRightInd w:val="0"/>
            <w:spacing w:before="120" w:after="120" w:line="312" w:lineRule="auto"/>
            <w:rPr>
              <w:rFonts w:ascii="Arial Narrow" w:hAnsi="Arial Narrow" w:cs="ArialMT"/>
              <w:i/>
            </w:rPr>
          </w:pPr>
          <w:r w:rsidRPr="00D83B13">
            <w:rPr>
              <w:rFonts w:ascii="Arial Narrow" w:hAnsi="Arial Narrow" w:cs="ArialMT"/>
              <w:i/>
            </w:rPr>
            <w:t>Masterstudiengang Mainz-Dijon</w:t>
          </w:r>
          <w:r w:rsidR="00503355">
            <w:rPr>
              <w:rFonts w:ascii="Arial Narrow" w:hAnsi="Arial Narrow" w:cs="ArialMT"/>
              <w:i/>
            </w:rPr>
            <w:t xml:space="preserve"> (Phase 2)</w:t>
          </w:r>
        </w:p>
        <w:p w:rsidR="007E2EEF" w:rsidRPr="00D83B13" w:rsidRDefault="00DA50C8" w:rsidP="007E2EEF">
          <w:pPr>
            <w:spacing w:before="120" w:after="120" w:line="312" w:lineRule="auto"/>
            <w:jc w:val="both"/>
            <w:rPr>
              <w:rFonts w:ascii="Arial Narrow" w:hAnsi="Arial Narrow"/>
              <w:i/>
              <w:sz w:val="24"/>
              <w:szCs w:val="24"/>
            </w:rPr>
          </w:pPr>
          <w:r w:rsidRPr="0005780B">
            <w:rPr>
              <w:rFonts w:ascii="Arial Narrow" w:hAnsi="Arial Narrow" w:cs="ArialMT"/>
              <w:i/>
            </w:rPr>
            <w:t>11</w:t>
          </w:r>
          <w:r w:rsidR="007E2EEF" w:rsidRPr="0005780B">
            <w:rPr>
              <w:rFonts w:ascii="Arial Narrow" w:hAnsi="Arial Narrow" w:cs="ArialMT"/>
              <w:i/>
            </w:rPr>
            <w:t xml:space="preserve">. </w:t>
          </w:r>
          <w:r w:rsidR="00114696" w:rsidRPr="0005780B">
            <w:rPr>
              <w:rFonts w:ascii="Arial Narrow" w:hAnsi="Arial Narrow" w:cs="ArialMT"/>
              <w:i/>
            </w:rPr>
            <w:t>Mai</w:t>
          </w:r>
          <w:r w:rsidR="007E2EEF" w:rsidRPr="0005780B">
            <w:rPr>
              <w:rFonts w:ascii="Arial Narrow" w:hAnsi="Arial Narrow" w:cs="ArialMT"/>
              <w:i/>
            </w:rPr>
            <w:t xml:space="preserve"> 2017</w:t>
          </w:r>
        </w:p>
        <w:p w:rsidR="007E2EEF" w:rsidRPr="00D83B13" w:rsidRDefault="007E2EEF" w:rsidP="007E2EEF">
          <w:pPr>
            <w:spacing w:before="120" w:after="120" w:line="312" w:lineRule="auto"/>
            <w:jc w:val="both"/>
            <w:rPr>
              <w:rFonts w:ascii="Arial Narrow" w:hAnsi="Arial Narrow"/>
              <w:sz w:val="24"/>
              <w:szCs w:val="24"/>
            </w:rPr>
          </w:pPr>
        </w:p>
        <w:p w:rsidR="007E2EEF" w:rsidRPr="00D83B13" w:rsidRDefault="007E2EEF" w:rsidP="007E2EEF">
          <w:pPr>
            <w:spacing w:before="120" w:after="120" w:line="312" w:lineRule="auto"/>
            <w:jc w:val="both"/>
            <w:rPr>
              <w:rFonts w:ascii="Arial Narrow" w:hAnsi="Arial Narrow"/>
              <w:b/>
              <w:sz w:val="24"/>
              <w:szCs w:val="24"/>
            </w:rPr>
          </w:pPr>
          <w:r w:rsidRPr="00D83B13">
            <w:rPr>
              <w:rFonts w:ascii="Arial Narrow" w:hAnsi="Arial Narrow"/>
              <w:b/>
              <w:sz w:val="24"/>
              <w:szCs w:val="24"/>
            </w:rPr>
            <w:t>1. Vorbemerkungen</w:t>
          </w:r>
        </w:p>
        <w:p w:rsidR="007E2EEF" w:rsidRPr="00D83B13" w:rsidRDefault="007E2EEF" w:rsidP="007E2EEF">
          <w:pPr>
            <w:spacing w:before="120" w:after="120" w:line="312" w:lineRule="auto"/>
            <w:jc w:val="both"/>
            <w:rPr>
              <w:rFonts w:ascii="Arial Narrow" w:hAnsi="Arial Narrow"/>
              <w:sz w:val="24"/>
              <w:szCs w:val="24"/>
            </w:rPr>
          </w:pPr>
          <w:r w:rsidRPr="00D83B13">
            <w:rPr>
              <w:rFonts w:ascii="Arial Narrow" w:hAnsi="Arial Narrow"/>
              <w:sz w:val="24"/>
              <w:szCs w:val="24"/>
            </w:rPr>
            <w:t>Das Handbuch „Qualitätssicherung und -entwicklung zur Einrichtung und Weiterführung von St</w:t>
          </w:r>
          <w:r w:rsidRPr="00D83B13">
            <w:rPr>
              <w:rFonts w:ascii="Arial Narrow" w:hAnsi="Arial Narrow"/>
              <w:sz w:val="24"/>
              <w:szCs w:val="24"/>
            </w:rPr>
            <w:t>u</w:t>
          </w:r>
          <w:r w:rsidRPr="00D83B13">
            <w:rPr>
              <w:rFonts w:ascii="Arial Narrow" w:hAnsi="Arial Narrow"/>
              <w:sz w:val="24"/>
              <w:szCs w:val="24"/>
            </w:rPr>
            <w:t>diengängen“ sieht vor, dass ein Studiengangkonzept nach einem abgestimmten Spektrum au</w:t>
          </w:r>
          <w:r w:rsidRPr="00D83B13">
            <w:rPr>
              <w:rFonts w:ascii="Arial Narrow" w:hAnsi="Arial Narrow"/>
              <w:sz w:val="24"/>
              <w:szCs w:val="24"/>
            </w:rPr>
            <w:t>s</w:t>
          </w:r>
          <w:r w:rsidRPr="00D83B13">
            <w:rPr>
              <w:rFonts w:ascii="Arial Narrow" w:hAnsi="Arial Narrow"/>
              <w:sz w:val="24"/>
              <w:szCs w:val="24"/>
            </w:rPr>
            <w:t>gearbeiteter Qualitätskriterien bewertet werden sollte.</w:t>
          </w:r>
        </w:p>
        <w:p w:rsidR="007E2EEF" w:rsidRPr="00D83B13" w:rsidRDefault="007E2EEF" w:rsidP="007E2EEF">
          <w:pPr>
            <w:spacing w:before="120" w:after="120" w:line="312" w:lineRule="auto"/>
            <w:jc w:val="both"/>
            <w:rPr>
              <w:rFonts w:ascii="Arial Narrow" w:hAnsi="Arial Narrow"/>
              <w:sz w:val="24"/>
              <w:szCs w:val="24"/>
            </w:rPr>
          </w:pPr>
          <w:r w:rsidRPr="00D83B13">
            <w:rPr>
              <w:rFonts w:ascii="Arial Narrow" w:hAnsi="Arial Narrow"/>
              <w:sz w:val="24"/>
              <w:szCs w:val="24"/>
            </w:rPr>
            <w:t>Zu den berücksichtigten Kriterien zählen folgende Aspekte:</w:t>
          </w:r>
        </w:p>
        <w:p w:rsidR="007E2EEF" w:rsidRPr="00D83B13" w:rsidRDefault="007E2EEF" w:rsidP="007E2EEF">
          <w:pPr>
            <w:pStyle w:val="Listenabsatz"/>
            <w:numPr>
              <w:ilvl w:val="0"/>
              <w:numId w:val="1"/>
            </w:numPr>
            <w:spacing w:before="120" w:after="120" w:line="312" w:lineRule="auto"/>
            <w:contextualSpacing w:val="0"/>
            <w:jc w:val="both"/>
            <w:rPr>
              <w:rFonts w:ascii="Arial Narrow" w:hAnsi="Arial Narrow"/>
              <w:sz w:val="24"/>
              <w:szCs w:val="24"/>
            </w:rPr>
          </w:pPr>
          <w:r w:rsidRPr="00D83B13">
            <w:rPr>
              <w:rFonts w:ascii="Arial Narrow" w:hAnsi="Arial Narrow"/>
              <w:sz w:val="24"/>
              <w:szCs w:val="24"/>
            </w:rPr>
            <w:t>die Transparenz der Studiengangziele,</w:t>
          </w:r>
        </w:p>
        <w:p w:rsidR="007E2EEF" w:rsidRPr="00D83B13" w:rsidRDefault="007E2EEF" w:rsidP="007E2EEF">
          <w:pPr>
            <w:pStyle w:val="Listenabsatz"/>
            <w:numPr>
              <w:ilvl w:val="0"/>
              <w:numId w:val="1"/>
            </w:numPr>
            <w:spacing w:before="120" w:after="120" w:line="312" w:lineRule="auto"/>
            <w:contextualSpacing w:val="0"/>
            <w:jc w:val="both"/>
            <w:rPr>
              <w:rFonts w:ascii="Arial Narrow" w:hAnsi="Arial Narrow"/>
              <w:sz w:val="24"/>
              <w:szCs w:val="24"/>
            </w:rPr>
          </w:pPr>
          <w:r w:rsidRPr="00D83B13">
            <w:rPr>
              <w:rFonts w:ascii="Arial Narrow" w:hAnsi="Arial Narrow"/>
              <w:sz w:val="24"/>
              <w:szCs w:val="24"/>
            </w:rPr>
            <w:t>die Anbindung des Studiengangs an Gesamtstrategien und Schwerpunkte des Fachb</w:t>
          </w:r>
          <w:r w:rsidRPr="00D83B13">
            <w:rPr>
              <w:rFonts w:ascii="Arial Narrow" w:hAnsi="Arial Narrow"/>
              <w:sz w:val="24"/>
              <w:szCs w:val="24"/>
            </w:rPr>
            <w:t>e</w:t>
          </w:r>
          <w:r w:rsidRPr="00D83B13">
            <w:rPr>
              <w:rFonts w:ascii="Arial Narrow" w:hAnsi="Arial Narrow"/>
              <w:sz w:val="24"/>
              <w:szCs w:val="24"/>
            </w:rPr>
            <w:t>reichs und der Hochschule,</w:t>
          </w:r>
        </w:p>
        <w:p w:rsidR="007E2EEF" w:rsidRPr="00D83B13" w:rsidRDefault="007E2EEF" w:rsidP="007E2EEF">
          <w:pPr>
            <w:pStyle w:val="Listenabsatz"/>
            <w:numPr>
              <w:ilvl w:val="0"/>
              <w:numId w:val="1"/>
            </w:numPr>
            <w:spacing w:before="120" w:after="120" w:line="312" w:lineRule="auto"/>
            <w:contextualSpacing w:val="0"/>
            <w:jc w:val="both"/>
            <w:rPr>
              <w:rFonts w:ascii="Arial Narrow" w:hAnsi="Arial Narrow"/>
              <w:sz w:val="24"/>
              <w:szCs w:val="24"/>
            </w:rPr>
          </w:pPr>
          <w:r w:rsidRPr="00D83B13">
            <w:rPr>
              <w:rFonts w:ascii="Arial Narrow" w:hAnsi="Arial Narrow"/>
              <w:sz w:val="24"/>
              <w:szCs w:val="24"/>
            </w:rPr>
            <w:t>die regionale und überregionale Verortung des Studiengangs (Wettbewerbsfähigkeit),</w:t>
          </w:r>
        </w:p>
        <w:p w:rsidR="007E2EEF" w:rsidRPr="00D83B13" w:rsidRDefault="007E2EEF" w:rsidP="007E2EEF">
          <w:pPr>
            <w:pStyle w:val="Listenabsatz"/>
            <w:numPr>
              <w:ilvl w:val="0"/>
              <w:numId w:val="1"/>
            </w:numPr>
            <w:spacing w:before="120" w:after="120" w:line="312" w:lineRule="auto"/>
            <w:contextualSpacing w:val="0"/>
            <w:jc w:val="both"/>
            <w:rPr>
              <w:rFonts w:ascii="Arial Narrow" w:hAnsi="Arial Narrow"/>
              <w:sz w:val="24"/>
              <w:szCs w:val="24"/>
            </w:rPr>
          </w:pPr>
          <w:r w:rsidRPr="00D83B13">
            <w:rPr>
              <w:rFonts w:ascii="Arial Narrow" w:hAnsi="Arial Narrow"/>
              <w:sz w:val="24"/>
              <w:szCs w:val="24"/>
            </w:rPr>
            <w:t>die Relevanz des Konzeptes für bestehende und zu entwickelnde Forschungsschwe</w:t>
          </w:r>
          <w:r w:rsidRPr="00D83B13">
            <w:rPr>
              <w:rFonts w:ascii="Arial Narrow" w:hAnsi="Arial Narrow"/>
              <w:sz w:val="24"/>
              <w:szCs w:val="24"/>
            </w:rPr>
            <w:t>r</w:t>
          </w:r>
          <w:r w:rsidRPr="00D83B13">
            <w:rPr>
              <w:rFonts w:ascii="Arial Narrow" w:hAnsi="Arial Narrow"/>
              <w:sz w:val="24"/>
              <w:szCs w:val="24"/>
            </w:rPr>
            <w:t>punkte und für die Förderung wissenschaftlichen Nachwuchses,</w:t>
          </w:r>
        </w:p>
        <w:p w:rsidR="007E2EEF" w:rsidRPr="00D83B13" w:rsidRDefault="007E2EEF" w:rsidP="007E2EEF">
          <w:pPr>
            <w:pStyle w:val="Listenabsatz"/>
            <w:numPr>
              <w:ilvl w:val="0"/>
              <w:numId w:val="1"/>
            </w:numPr>
            <w:spacing w:before="120" w:after="120" w:line="312" w:lineRule="auto"/>
            <w:contextualSpacing w:val="0"/>
            <w:jc w:val="both"/>
            <w:rPr>
              <w:rFonts w:ascii="Arial Narrow" w:hAnsi="Arial Narrow"/>
              <w:sz w:val="24"/>
              <w:szCs w:val="24"/>
            </w:rPr>
          </w:pPr>
          <w:r w:rsidRPr="00D83B13">
            <w:rPr>
              <w:rFonts w:ascii="Arial Narrow" w:hAnsi="Arial Narrow"/>
              <w:sz w:val="24"/>
              <w:szCs w:val="24"/>
            </w:rPr>
            <w:t>das Vorhandensein hochschulinterner und -externer Kooperationspotenziale,</w:t>
          </w:r>
        </w:p>
        <w:p w:rsidR="007E2EEF" w:rsidRPr="00D83B13" w:rsidRDefault="007E2EEF" w:rsidP="007E2EEF">
          <w:pPr>
            <w:pStyle w:val="Listenabsatz"/>
            <w:numPr>
              <w:ilvl w:val="0"/>
              <w:numId w:val="1"/>
            </w:numPr>
            <w:spacing w:before="120" w:after="120" w:line="312" w:lineRule="auto"/>
            <w:contextualSpacing w:val="0"/>
            <w:jc w:val="both"/>
            <w:rPr>
              <w:rFonts w:ascii="Arial Narrow" w:hAnsi="Arial Narrow"/>
              <w:sz w:val="24"/>
              <w:szCs w:val="24"/>
            </w:rPr>
          </w:pPr>
          <w:r w:rsidRPr="00D83B13">
            <w:rPr>
              <w:rFonts w:ascii="Arial Narrow" w:hAnsi="Arial Narrow"/>
              <w:sz w:val="24"/>
              <w:szCs w:val="24"/>
            </w:rPr>
            <w:t>die Berücksichtigung internationaler Fachstandards und der aktuellen wissenschaftlichen Diskussion,</w:t>
          </w:r>
        </w:p>
        <w:p w:rsidR="007E2EEF" w:rsidRPr="00D83B13" w:rsidRDefault="007E2EEF" w:rsidP="007E2EEF">
          <w:pPr>
            <w:pStyle w:val="Listenabsatz"/>
            <w:numPr>
              <w:ilvl w:val="0"/>
              <w:numId w:val="1"/>
            </w:numPr>
            <w:spacing w:before="120" w:after="120" w:line="312" w:lineRule="auto"/>
            <w:contextualSpacing w:val="0"/>
            <w:jc w:val="both"/>
            <w:rPr>
              <w:rFonts w:ascii="Arial Narrow" w:hAnsi="Arial Narrow"/>
              <w:sz w:val="24"/>
              <w:szCs w:val="24"/>
            </w:rPr>
          </w:pPr>
          <w:r w:rsidRPr="00D83B13">
            <w:rPr>
              <w:rFonts w:ascii="Arial Narrow" w:hAnsi="Arial Narrow"/>
              <w:sz w:val="24"/>
              <w:szCs w:val="24"/>
            </w:rPr>
            <w:t>die internationale Ausrichtung des Studiengangs,</w:t>
          </w:r>
        </w:p>
        <w:p w:rsidR="007E2EEF" w:rsidRPr="00D83B13" w:rsidRDefault="007E2EEF" w:rsidP="007E2EEF">
          <w:pPr>
            <w:pStyle w:val="Listenabsatz"/>
            <w:numPr>
              <w:ilvl w:val="0"/>
              <w:numId w:val="1"/>
            </w:numPr>
            <w:spacing w:before="120" w:after="120" w:line="312" w:lineRule="auto"/>
            <w:contextualSpacing w:val="0"/>
            <w:jc w:val="both"/>
            <w:rPr>
              <w:rFonts w:ascii="Arial Narrow" w:hAnsi="Arial Narrow"/>
              <w:sz w:val="24"/>
              <w:szCs w:val="24"/>
            </w:rPr>
          </w:pPr>
          <w:r w:rsidRPr="00D83B13">
            <w:rPr>
              <w:rFonts w:ascii="Arial Narrow" w:hAnsi="Arial Narrow"/>
              <w:sz w:val="24"/>
              <w:szCs w:val="24"/>
            </w:rPr>
            <w:t>ein ausreichender Bedarf an Absolventen/-innen auf dem Arbeitsmarkt und die Ausric</w:t>
          </w:r>
          <w:r w:rsidRPr="00D83B13">
            <w:rPr>
              <w:rFonts w:ascii="Arial Narrow" w:hAnsi="Arial Narrow"/>
              <w:sz w:val="24"/>
              <w:szCs w:val="24"/>
            </w:rPr>
            <w:t>h</w:t>
          </w:r>
          <w:r w:rsidRPr="00D83B13">
            <w:rPr>
              <w:rFonts w:ascii="Arial Narrow" w:hAnsi="Arial Narrow"/>
              <w:sz w:val="24"/>
              <w:szCs w:val="24"/>
            </w:rPr>
            <w:t>tung des Studiengangs an zu erwartenden Studierendenzahlen,</w:t>
          </w:r>
        </w:p>
        <w:p w:rsidR="007E2EEF" w:rsidRPr="00D83B13" w:rsidRDefault="007E2EEF" w:rsidP="007E2EEF">
          <w:pPr>
            <w:pStyle w:val="Listenabsatz"/>
            <w:numPr>
              <w:ilvl w:val="0"/>
              <w:numId w:val="1"/>
            </w:numPr>
            <w:spacing w:before="120" w:after="120" w:line="312" w:lineRule="auto"/>
            <w:contextualSpacing w:val="0"/>
            <w:jc w:val="both"/>
            <w:rPr>
              <w:rFonts w:ascii="Arial Narrow" w:hAnsi="Arial Narrow"/>
              <w:sz w:val="24"/>
              <w:szCs w:val="24"/>
            </w:rPr>
          </w:pPr>
          <w:r w:rsidRPr="00D83B13">
            <w:rPr>
              <w:rFonts w:ascii="Arial Narrow" w:hAnsi="Arial Narrow"/>
              <w:sz w:val="24"/>
              <w:szCs w:val="24"/>
            </w:rPr>
            <w:t>die berufspraktische Orientierung des Studiengangs,</w:t>
          </w:r>
        </w:p>
        <w:p w:rsidR="007E2EEF" w:rsidRPr="00D83B13" w:rsidRDefault="007E2EEF" w:rsidP="007E2EEF">
          <w:pPr>
            <w:pStyle w:val="Listenabsatz"/>
            <w:numPr>
              <w:ilvl w:val="0"/>
              <w:numId w:val="1"/>
            </w:numPr>
            <w:spacing w:before="120" w:after="120" w:line="312" w:lineRule="auto"/>
            <w:contextualSpacing w:val="0"/>
            <w:jc w:val="both"/>
            <w:rPr>
              <w:rFonts w:ascii="Arial Narrow" w:hAnsi="Arial Narrow"/>
              <w:sz w:val="24"/>
              <w:szCs w:val="24"/>
            </w:rPr>
          </w:pPr>
          <w:r w:rsidRPr="00D83B13">
            <w:rPr>
              <w:rFonts w:ascii="Arial Narrow" w:hAnsi="Arial Narrow"/>
              <w:sz w:val="24"/>
              <w:szCs w:val="24"/>
            </w:rPr>
            <w:t>der Nachweis notwendiger sächlicher und personeller Ressourcen.</w:t>
          </w:r>
        </w:p>
        <w:p w:rsidR="00225092" w:rsidRDefault="007E2EEF" w:rsidP="007E2EEF">
          <w:pPr>
            <w:spacing w:before="120" w:after="120" w:line="312" w:lineRule="auto"/>
            <w:jc w:val="both"/>
            <w:rPr>
              <w:rFonts w:ascii="Arial Narrow" w:hAnsi="Arial Narrow"/>
              <w:sz w:val="24"/>
              <w:szCs w:val="24"/>
            </w:rPr>
          </w:pPr>
          <w:r w:rsidRPr="00D83B13">
            <w:rPr>
              <w:rFonts w:ascii="Arial Narrow" w:hAnsi="Arial Narrow"/>
              <w:sz w:val="24"/>
              <w:szCs w:val="24"/>
            </w:rPr>
            <w:t xml:space="preserve">In die Stellungnahme fließen die Einschätzungen </w:t>
          </w:r>
          <w:r w:rsidR="00B463DD" w:rsidRPr="00D83B13">
            <w:rPr>
              <w:rFonts w:ascii="Arial Narrow" w:hAnsi="Arial Narrow"/>
              <w:sz w:val="24"/>
              <w:szCs w:val="24"/>
            </w:rPr>
            <w:t xml:space="preserve">von </w:t>
          </w:r>
          <w:r w:rsidRPr="00D83B13">
            <w:rPr>
              <w:rFonts w:ascii="Arial Narrow" w:hAnsi="Arial Narrow"/>
              <w:sz w:val="24"/>
              <w:szCs w:val="24"/>
            </w:rPr>
            <w:t>zwei ex</w:t>
          </w:r>
          <w:r w:rsidR="00116192">
            <w:rPr>
              <w:rFonts w:ascii="Arial Narrow" w:hAnsi="Arial Narrow"/>
              <w:sz w:val="24"/>
              <w:szCs w:val="24"/>
            </w:rPr>
            <w:t>ternen</w:t>
          </w:r>
          <w:r w:rsidRPr="00D83B13">
            <w:rPr>
              <w:rFonts w:ascii="Arial Narrow" w:hAnsi="Arial Narrow"/>
              <w:sz w:val="24"/>
              <w:szCs w:val="24"/>
            </w:rPr>
            <w:t xml:space="preserve"> Fachvertreter</w:t>
          </w:r>
          <w:r w:rsidR="008F74C0" w:rsidRPr="00D83B13">
            <w:rPr>
              <w:rFonts w:ascii="Arial Narrow" w:hAnsi="Arial Narrow"/>
              <w:sz w:val="24"/>
              <w:szCs w:val="24"/>
            </w:rPr>
            <w:t xml:space="preserve">innen ein. Des Weiteren wurden zwei Evaluationsgespräche mit Studierenden </w:t>
          </w:r>
          <w:r w:rsidR="00116192">
            <w:rPr>
              <w:rFonts w:ascii="Arial Narrow" w:hAnsi="Arial Narrow"/>
              <w:sz w:val="24"/>
              <w:szCs w:val="24"/>
            </w:rPr>
            <w:t xml:space="preserve">geführt, </w:t>
          </w:r>
          <w:r w:rsidR="008F74C0" w:rsidRPr="00D83B13">
            <w:rPr>
              <w:rFonts w:ascii="Arial Narrow" w:hAnsi="Arial Narrow"/>
              <w:sz w:val="24"/>
              <w:szCs w:val="24"/>
            </w:rPr>
            <w:t xml:space="preserve">in denen </w:t>
          </w:r>
          <w:r w:rsidR="00116192">
            <w:rPr>
              <w:rFonts w:ascii="Arial Narrow" w:hAnsi="Arial Narrow"/>
              <w:sz w:val="24"/>
              <w:szCs w:val="24"/>
            </w:rPr>
            <w:t>sie</w:t>
          </w:r>
          <w:r w:rsidR="008F74C0" w:rsidRPr="00D83B13">
            <w:rPr>
              <w:rFonts w:ascii="Arial Narrow" w:hAnsi="Arial Narrow"/>
              <w:sz w:val="24"/>
              <w:szCs w:val="24"/>
            </w:rPr>
            <w:t xml:space="preserve"> ihre </w:t>
          </w:r>
          <w:r w:rsidR="00141781" w:rsidRPr="00D83B13">
            <w:rPr>
              <w:rFonts w:ascii="Arial Narrow" w:hAnsi="Arial Narrow"/>
              <w:sz w:val="24"/>
              <w:szCs w:val="24"/>
            </w:rPr>
            <w:t>Eindr</w:t>
          </w:r>
          <w:r w:rsidR="00141781" w:rsidRPr="00D83B13">
            <w:rPr>
              <w:rFonts w:ascii="Arial Narrow" w:hAnsi="Arial Narrow"/>
              <w:sz w:val="24"/>
              <w:szCs w:val="24"/>
            </w:rPr>
            <w:t>ü</w:t>
          </w:r>
          <w:r w:rsidR="00141781" w:rsidRPr="00D83B13">
            <w:rPr>
              <w:rFonts w:ascii="Arial Narrow" w:hAnsi="Arial Narrow"/>
              <w:sz w:val="24"/>
              <w:szCs w:val="24"/>
            </w:rPr>
            <w:t>cke und V</w:t>
          </w:r>
          <w:r w:rsidR="005A06E1">
            <w:rPr>
              <w:rFonts w:ascii="Arial Narrow" w:hAnsi="Arial Narrow"/>
              <w:sz w:val="24"/>
              <w:szCs w:val="24"/>
            </w:rPr>
            <w:t>erbesserungsv</w:t>
          </w:r>
          <w:r w:rsidR="00141781" w:rsidRPr="00D83B13">
            <w:rPr>
              <w:rFonts w:ascii="Arial Narrow" w:hAnsi="Arial Narrow"/>
              <w:sz w:val="24"/>
              <w:szCs w:val="24"/>
            </w:rPr>
            <w:t>orschläge</w:t>
          </w:r>
          <w:r w:rsidR="008F74C0" w:rsidRPr="00D83B13">
            <w:rPr>
              <w:rFonts w:ascii="Arial Narrow" w:hAnsi="Arial Narrow"/>
              <w:sz w:val="24"/>
              <w:szCs w:val="24"/>
            </w:rPr>
            <w:t xml:space="preserve"> zum Konzept de</w:t>
          </w:r>
          <w:r w:rsidR="00141781" w:rsidRPr="00D83B13">
            <w:rPr>
              <w:rFonts w:ascii="Arial Narrow" w:hAnsi="Arial Narrow"/>
              <w:sz w:val="24"/>
              <w:szCs w:val="24"/>
            </w:rPr>
            <w:t>s neuen Masterprogramms äußern konnten</w:t>
          </w:r>
          <w:r w:rsidR="008F74C0" w:rsidRPr="00D83B13">
            <w:rPr>
              <w:rFonts w:ascii="Arial Narrow" w:hAnsi="Arial Narrow"/>
              <w:sz w:val="24"/>
              <w:szCs w:val="24"/>
            </w:rPr>
            <w:t>.</w:t>
          </w:r>
          <w:r w:rsidRPr="00D83B13">
            <w:rPr>
              <w:rFonts w:ascii="Arial Narrow" w:hAnsi="Arial Narrow"/>
              <w:sz w:val="24"/>
              <w:szCs w:val="24"/>
            </w:rPr>
            <w:t xml:space="preserve"> </w:t>
          </w:r>
          <w:r w:rsidR="00116192">
            <w:rPr>
              <w:rFonts w:ascii="Arial Narrow" w:hAnsi="Arial Narrow"/>
              <w:sz w:val="24"/>
              <w:szCs w:val="24"/>
            </w:rPr>
            <w:t>Dabei handelte es sich um Studierende aus dem</w:t>
          </w:r>
          <w:r w:rsidR="00116192" w:rsidRPr="00D83B13">
            <w:rPr>
              <w:rFonts w:ascii="Arial Narrow" w:hAnsi="Arial Narrow"/>
              <w:sz w:val="24"/>
              <w:szCs w:val="24"/>
            </w:rPr>
            <w:t xml:space="preserve"> </w:t>
          </w:r>
          <w:r w:rsidR="00116192">
            <w:rPr>
              <w:rFonts w:ascii="Arial Narrow" w:hAnsi="Arial Narrow"/>
              <w:sz w:val="24"/>
              <w:szCs w:val="24"/>
            </w:rPr>
            <w:t xml:space="preserve">„Bachelor </w:t>
          </w:r>
          <w:proofErr w:type="spellStart"/>
          <w:r w:rsidR="00116192">
            <w:rPr>
              <w:rFonts w:ascii="Arial Narrow" w:hAnsi="Arial Narrow"/>
              <w:sz w:val="24"/>
              <w:szCs w:val="24"/>
            </w:rPr>
            <w:t>of</w:t>
          </w:r>
          <w:proofErr w:type="spellEnd"/>
          <w:r w:rsidR="00116192">
            <w:rPr>
              <w:rFonts w:ascii="Arial Narrow" w:hAnsi="Arial Narrow"/>
              <w:sz w:val="24"/>
              <w:szCs w:val="24"/>
            </w:rPr>
            <w:t xml:space="preserve"> Education</w:t>
          </w:r>
          <w:r w:rsidR="00116192" w:rsidRPr="00D83B13">
            <w:rPr>
              <w:rFonts w:ascii="Arial Narrow" w:hAnsi="Arial Narrow"/>
              <w:sz w:val="24"/>
              <w:szCs w:val="24"/>
            </w:rPr>
            <w:t xml:space="preserve"> Integrierte Studiengänge Mainz-Dijon</w:t>
          </w:r>
          <w:r w:rsidR="00116192">
            <w:rPr>
              <w:rFonts w:ascii="Arial Narrow" w:hAnsi="Arial Narrow"/>
              <w:sz w:val="24"/>
              <w:szCs w:val="24"/>
            </w:rPr>
            <w:t>“ (Phase 1)</w:t>
          </w:r>
          <w:r w:rsidR="00116192" w:rsidRPr="00D83B13">
            <w:rPr>
              <w:rFonts w:ascii="Arial Narrow" w:hAnsi="Arial Narrow"/>
              <w:sz w:val="24"/>
              <w:szCs w:val="24"/>
            </w:rPr>
            <w:t xml:space="preserve"> </w:t>
          </w:r>
          <w:r w:rsidR="00225092">
            <w:rPr>
              <w:rFonts w:ascii="Arial Narrow" w:hAnsi="Arial Narrow"/>
              <w:sz w:val="24"/>
              <w:szCs w:val="24"/>
            </w:rPr>
            <w:t>und</w:t>
          </w:r>
          <w:r w:rsidR="00116192" w:rsidRPr="00D83B13">
            <w:rPr>
              <w:rFonts w:ascii="Arial Narrow" w:hAnsi="Arial Narrow"/>
              <w:sz w:val="24"/>
              <w:szCs w:val="24"/>
            </w:rPr>
            <w:t xml:space="preserve"> </w:t>
          </w:r>
          <w:r w:rsidR="00116192">
            <w:rPr>
              <w:rFonts w:ascii="Arial Narrow" w:hAnsi="Arial Narrow"/>
              <w:sz w:val="24"/>
              <w:szCs w:val="24"/>
            </w:rPr>
            <w:t>dem</w:t>
          </w:r>
          <w:r w:rsidR="00116192" w:rsidRPr="00D83B13">
            <w:rPr>
              <w:rFonts w:ascii="Arial Narrow" w:hAnsi="Arial Narrow"/>
              <w:sz w:val="24"/>
              <w:szCs w:val="24"/>
            </w:rPr>
            <w:t xml:space="preserve"> </w:t>
          </w:r>
          <w:r w:rsidR="00116192">
            <w:rPr>
              <w:rFonts w:ascii="Arial Narrow" w:hAnsi="Arial Narrow"/>
              <w:sz w:val="24"/>
              <w:szCs w:val="24"/>
            </w:rPr>
            <w:t>nationalen „</w:t>
          </w:r>
          <w:r w:rsidR="00116192" w:rsidRPr="00D83B13">
            <w:rPr>
              <w:rFonts w:ascii="Arial Narrow" w:hAnsi="Arial Narrow"/>
              <w:sz w:val="24"/>
              <w:szCs w:val="24"/>
            </w:rPr>
            <w:t>M</w:t>
          </w:r>
          <w:r w:rsidR="00116192">
            <w:rPr>
              <w:rFonts w:ascii="Arial Narrow" w:hAnsi="Arial Narrow"/>
              <w:sz w:val="24"/>
              <w:szCs w:val="24"/>
            </w:rPr>
            <w:t xml:space="preserve">aster </w:t>
          </w:r>
          <w:proofErr w:type="spellStart"/>
          <w:r w:rsidR="00116192">
            <w:rPr>
              <w:rFonts w:ascii="Arial Narrow" w:hAnsi="Arial Narrow"/>
              <w:sz w:val="24"/>
              <w:szCs w:val="24"/>
            </w:rPr>
            <w:t>of</w:t>
          </w:r>
          <w:proofErr w:type="spellEnd"/>
          <w:r w:rsidR="00116192">
            <w:rPr>
              <w:rFonts w:ascii="Arial Narrow" w:hAnsi="Arial Narrow"/>
              <w:sz w:val="24"/>
              <w:szCs w:val="24"/>
            </w:rPr>
            <w:t xml:space="preserve"> Education</w:t>
          </w:r>
          <w:r w:rsidR="00116192" w:rsidRPr="00D83B13">
            <w:rPr>
              <w:rFonts w:ascii="Arial Narrow" w:hAnsi="Arial Narrow"/>
              <w:sz w:val="24"/>
              <w:szCs w:val="24"/>
            </w:rPr>
            <w:t xml:space="preserve"> für Absolventinnen und Abso</w:t>
          </w:r>
          <w:r w:rsidR="00116192" w:rsidRPr="00D83B13">
            <w:rPr>
              <w:rFonts w:ascii="Arial Narrow" w:hAnsi="Arial Narrow"/>
              <w:sz w:val="24"/>
              <w:szCs w:val="24"/>
            </w:rPr>
            <w:t>l</w:t>
          </w:r>
          <w:r w:rsidR="00116192" w:rsidRPr="00D83B13">
            <w:rPr>
              <w:rFonts w:ascii="Arial Narrow" w:hAnsi="Arial Narrow"/>
              <w:sz w:val="24"/>
              <w:szCs w:val="24"/>
            </w:rPr>
            <w:lastRenderedPageBreak/>
            <w:t>venten des integrierten</w:t>
          </w:r>
          <w:r w:rsidR="00116192">
            <w:rPr>
              <w:rFonts w:ascii="Arial Narrow" w:hAnsi="Arial Narrow"/>
              <w:sz w:val="24"/>
              <w:szCs w:val="24"/>
            </w:rPr>
            <w:t xml:space="preserve"> lehramtsbezogenen Bachelorstudiengangs</w:t>
          </w:r>
          <w:r w:rsidR="00116192" w:rsidRPr="00D83B13">
            <w:rPr>
              <w:rFonts w:ascii="Arial Narrow" w:hAnsi="Arial Narrow"/>
              <w:sz w:val="24"/>
              <w:szCs w:val="24"/>
            </w:rPr>
            <w:t xml:space="preserve"> Mainz-Dijon</w:t>
          </w:r>
          <w:r w:rsidR="00116192">
            <w:rPr>
              <w:rFonts w:ascii="Arial Narrow" w:hAnsi="Arial Narrow"/>
              <w:sz w:val="24"/>
              <w:szCs w:val="24"/>
            </w:rPr>
            <w:t xml:space="preserve">“, der </w:t>
          </w:r>
          <w:r w:rsidR="00225092">
            <w:rPr>
              <w:rFonts w:ascii="Arial Narrow" w:hAnsi="Arial Narrow"/>
              <w:sz w:val="24"/>
              <w:szCs w:val="24"/>
            </w:rPr>
            <w:t xml:space="preserve">neben dem dreistufigen binationalen Modell </w:t>
          </w:r>
          <w:r w:rsidR="00116192">
            <w:rPr>
              <w:rFonts w:ascii="Arial Narrow" w:hAnsi="Arial Narrow"/>
              <w:sz w:val="24"/>
              <w:szCs w:val="24"/>
            </w:rPr>
            <w:t xml:space="preserve">speziell für Absolvent/innen des binationalen </w:t>
          </w:r>
          <w:proofErr w:type="spellStart"/>
          <w:r w:rsidR="00116192">
            <w:rPr>
              <w:rFonts w:ascii="Arial Narrow" w:hAnsi="Arial Narrow"/>
              <w:sz w:val="24"/>
              <w:szCs w:val="24"/>
            </w:rPr>
            <w:t>B.Ed</w:t>
          </w:r>
          <w:proofErr w:type="spellEnd"/>
          <w:r w:rsidR="00116192">
            <w:rPr>
              <w:rFonts w:ascii="Arial Narrow" w:hAnsi="Arial Narrow"/>
              <w:sz w:val="24"/>
              <w:szCs w:val="24"/>
            </w:rPr>
            <w:t>. konzipiert wurde und den Studierenden die Möglichkeit bie</w:t>
          </w:r>
          <w:r w:rsidR="00225092">
            <w:rPr>
              <w:rFonts w:ascii="Arial Narrow" w:hAnsi="Arial Narrow"/>
              <w:sz w:val="24"/>
              <w:szCs w:val="24"/>
            </w:rPr>
            <w:t>tet, das deutsche Lehramtss</w:t>
          </w:r>
          <w:r w:rsidR="00116192">
            <w:rPr>
              <w:rFonts w:ascii="Arial Narrow" w:hAnsi="Arial Narrow"/>
              <w:sz w:val="24"/>
              <w:szCs w:val="24"/>
            </w:rPr>
            <w:t>tudium</w:t>
          </w:r>
          <w:r w:rsidR="00225092">
            <w:rPr>
              <w:rFonts w:ascii="Arial Narrow" w:hAnsi="Arial Narrow"/>
              <w:sz w:val="24"/>
              <w:szCs w:val="24"/>
            </w:rPr>
            <w:t xml:space="preserve"> abzuschli</w:t>
          </w:r>
          <w:r w:rsidR="00225092">
            <w:rPr>
              <w:rFonts w:ascii="Arial Narrow" w:hAnsi="Arial Narrow"/>
              <w:sz w:val="24"/>
              <w:szCs w:val="24"/>
            </w:rPr>
            <w:t>e</w:t>
          </w:r>
          <w:r w:rsidR="00225092">
            <w:rPr>
              <w:rFonts w:ascii="Arial Narrow" w:hAnsi="Arial Narrow"/>
              <w:sz w:val="24"/>
              <w:szCs w:val="24"/>
            </w:rPr>
            <w:t>ßen. Dieser bleibt auch nach Einrichtung des binationalen lehramtsbezogenen Masterstudie</w:t>
          </w:r>
          <w:r w:rsidR="00225092">
            <w:rPr>
              <w:rFonts w:ascii="Arial Narrow" w:hAnsi="Arial Narrow"/>
              <w:sz w:val="24"/>
              <w:szCs w:val="24"/>
            </w:rPr>
            <w:t>n</w:t>
          </w:r>
          <w:r w:rsidR="00225092">
            <w:rPr>
              <w:rFonts w:ascii="Arial Narrow" w:hAnsi="Arial Narrow"/>
              <w:sz w:val="24"/>
              <w:szCs w:val="24"/>
            </w:rPr>
            <w:t>gangs (Phase 2) bestehen, ist jedoch nicht Teil dieser Stellungnahme. Die Einschätzung d</w:t>
          </w:r>
          <w:r w:rsidR="00C01415">
            <w:rPr>
              <w:rFonts w:ascii="Arial Narrow" w:hAnsi="Arial Narrow"/>
              <w:sz w:val="24"/>
              <w:szCs w:val="24"/>
            </w:rPr>
            <w:t>ies</w:t>
          </w:r>
          <w:r w:rsidR="00225092">
            <w:rPr>
              <w:rFonts w:ascii="Arial Narrow" w:hAnsi="Arial Narrow"/>
              <w:sz w:val="24"/>
              <w:szCs w:val="24"/>
            </w:rPr>
            <w:t>er Studierenden</w:t>
          </w:r>
          <w:r w:rsidR="00C01415">
            <w:rPr>
              <w:rFonts w:ascii="Arial Narrow" w:hAnsi="Arial Narrow"/>
              <w:sz w:val="24"/>
              <w:szCs w:val="24"/>
            </w:rPr>
            <w:t>gruppen</w:t>
          </w:r>
          <w:r w:rsidR="00225092">
            <w:rPr>
              <w:rFonts w:ascii="Arial Narrow" w:hAnsi="Arial Narrow"/>
              <w:sz w:val="24"/>
              <w:szCs w:val="24"/>
            </w:rPr>
            <w:t xml:space="preserve"> ist </w:t>
          </w:r>
          <w:r w:rsidR="00CC7BDF">
            <w:rPr>
              <w:rFonts w:ascii="Arial Narrow" w:hAnsi="Arial Narrow"/>
              <w:sz w:val="24"/>
              <w:szCs w:val="24"/>
            </w:rPr>
            <w:t>dennoch</w:t>
          </w:r>
          <w:r w:rsidR="00225092">
            <w:rPr>
              <w:rFonts w:ascii="Arial Narrow" w:hAnsi="Arial Narrow"/>
              <w:sz w:val="24"/>
              <w:szCs w:val="24"/>
            </w:rPr>
            <w:t xml:space="preserve"> s</w:t>
          </w:r>
          <w:r w:rsidR="00CC7BDF">
            <w:rPr>
              <w:rFonts w:ascii="Arial Narrow" w:hAnsi="Arial Narrow"/>
              <w:sz w:val="24"/>
              <w:szCs w:val="24"/>
            </w:rPr>
            <w:t>ehr</w:t>
          </w:r>
          <w:r w:rsidR="00225092">
            <w:rPr>
              <w:rFonts w:ascii="Arial Narrow" w:hAnsi="Arial Narrow"/>
              <w:sz w:val="24"/>
              <w:szCs w:val="24"/>
            </w:rPr>
            <w:t xml:space="preserve"> hilfreich, weil sie zum einen den binationalen lehramtsb</w:t>
          </w:r>
          <w:r w:rsidR="00225092">
            <w:rPr>
              <w:rFonts w:ascii="Arial Narrow" w:hAnsi="Arial Narrow"/>
              <w:sz w:val="24"/>
              <w:szCs w:val="24"/>
            </w:rPr>
            <w:t>e</w:t>
          </w:r>
          <w:r w:rsidR="00225092">
            <w:rPr>
              <w:rFonts w:ascii="Arial Narrow" w:hAnsi="Arial Narrow"/>
              <w:sz w:val="24"/>
              <w:szCs w:val="24"/>
            </w:rPr>
            <w:t>zogenen Bachelor studieren bzw. abgeschlossen haben und somit Erfahrungen mit diesem St</w:t>
          </w:r>
          <w:r w:rsidR="00225092">
            <w:rPr>
              <w:rFonts w:ascii="Arial Narrow" w:hAnsi="Arial Narrow"/>
              <w:sz w:val="24"/>
              <w:szCs w:val="24"/>
            </w:rPr>
            <w:t>u</w:t>
          </w:r>
          <w:r w:rsidR="00225092">
            <w:rPr>
              <w:rFonts w:ascii="Arial Narrow" w:hAnsi="Arial Narrow"/>
              <w:sz w:val="24"/>
              <w:szCs w:val="24"/>
            </w:rPr>
            <w:t>dienmodell haben, zum anderen handelt es sich bei ihnen um mögliche Studieninteressierte für den binationalen lehramtsbezogenen Masterstudiengang (Phase 2)</w:t>
          </w:r>
          <w:r w:rsidR="005A06E1">
            <w:rPr>
              <w:rStyle w:val="Funotenzeichen"/>
              <w:rFonts w:ascii="Arial Narrow" w:hAnsi="Arial Narrow"/>
              <w:sz w:val="24"/>
              <w:szCs w:val="24"/>
            </w:rPr>
            <w:footnoteReference w:id="1"/>
          </w:r>
          <w:r w:rsidR="00225092">
            <w:rPr>
              <w:rFonts w:ascii="Arial Narrow" w:hAnsi="Arial Narrow"/>
              <w:sz w:val="24"/>
              <w:szCs w:val="24"/>
            </w:rPr>
            <w:t>.</w:t>
          </w:r>
        </w:p>
        <w:p w:rsidR="007E2EEF" w:rsidRPr="00D83B13" w:rsidRDefault="007E2EEF" w:rsidP="007E2EEF">
          <w:pPr>
            <w:spacing w:before="120" w:after="120" w:line="312" w:lineRule="auto"/>
            <w:jc w:val="both"/>
            <w:rPr>
              <w:rFonts w:ascii="Arial Narrow" w:hAnsi="Arial Narrow"/>
              <w:sz w:val="24"/>
              <w:szCs w:val="24"/>
            </w:rPr>
          </w:pPr>
          <w:r w:rsidRPr="00D83B13">
            <w:rPr>
              <w:rFonts w:ascii="Arial Narrow" w:hAnsi="Arial Narrow"/>
              <w:sz w:val="24"/>
              <w:szCs w:val="24"/>
            </w:rPr>
            <w:t xml:space="preserve">Die Einschätzungen </w:t>
          </w:r>
          <w:r w:rsidR="00225092">
            <w:rPr>
              <w:rFonts w:ascii="Arial Narrow" w:hAnsi="Arial Narrow"/>
              <w:sz w:val="24"/>
              <w:szCs w:val="24"/>
            </w:rPr>
            <w:t xml:space="preserve">der Gutachterinnen und der Studierenden </w:t>
          </w:r>
          <w:r w:rsidRPr="00D83B13">
            <w:rPr>
              <w:rFonts w:ascii="Arial Narrow" w:hAnsi="Arial Narrow"/>
              <w:sz w:val="24"/>
              <w:szCs w:val="24"/>
            </w:rPr>
            <w:t xml:space="preserve">für das vorliegende Konzept </w:t>
          </w:r>
          <w:r w:rsidR="00B463DD" w:rsidRPr="00D83B13">
            <w:rPr>
              <w:rFonts w:ascii="Arial Narrow" w:hAnsi="Arial Narrow"/>
              <w:sz w:val="24"/>
              <w:szCs w:val="24"/>
            </w:rPr>
            <w:t xml:space="preserve">fallen </w:t>
          </w:r>
          <w:r w:rsidRPr="00D83B13">
            <w:rPr>
              <w:rFonts w:ascii="Arial Narrow" w:hAnsi="Arial Narrow"/>
              <w:b/>
              <w:sz w:val="24"/>
              <w:szCs w:val="24"/>
            </w:rPr>
            <w:t>positiv</w:t>
          </w:r>
          <w:r w:rsidRPr="00D83B13">
            <w:rPr>
              <w:rFonts w:ascii="Arial Narrow" w:hAnsi="Arial Narrow"/>
              <w:sz w:val="24"/>
              <w:szCs w:val="24"/>
            </w:rPr>
            <w:t xml:space="preserve"> aus.</w:t>
          </w:r>
        </w:p>
        <w:p w:rsidR="007E2EEF" w:rsidRPr="00D83B13" w:rsidRDefault="007E2EEF" w:rsidP="007E2EEF">
          <w:pPr>
            <w:spacing w:before="120" w:after="120" w:line="312" w:lineRule="auto"/>
            <w:jc w:val="both"/>
            <w:rPr>
              <w:rFonts w:ascii="Arial Narrow" w:hAnsi="Arial Narrow"/>
              <w:b/>
              <w:sz w:val="24"/>
              <w:szCs w:val="24"/>
              <w:highlight w:val="yellow"/>
            </w:rPr>
          </w:pPr>
        </w:p>
        <w:p w:rsidR="007E2EEF" w:rsidRPr="00D83B13" w:rsidRDefault="007E2EEF" w:rsidP="007E2EEF">
          <w:pPr>
            <w:spacing w:before="120" w:after="120" w:line="312" w:lineRule="auto"/>
            <w:jc w:val="both"/>
            <w:rPr>
              <w:rFonts w:ascii="Arial Narrow" w:hAnsi="Arial Narrow"/>
              <w:b/>
              <w:sz w:val="24"/>
              <w:szCs w:val="24"/>
            </w:rPr>
          </w:pPr>
          <w:r w:rsidRPr="00D83B13">
            <w:rPr>
              <w:rFonts w:ascii="Arial Narrow" w:hAnsi="Arial Narrow"/>
              <w:b/>
              <w:sz w:val="24"/>
              <w:szCs w:val="24"/>
            </w:rPr>
            <w:t>2. Ziele und Ausrichtung des Studiengangs</w:t>
          </w:r>
        </w:p>
        <w:p w:rsidR="00D14534" w:rsidRPr="00D83B13" w:rsidRDefault="007E2EEF" w:rsidP="007E2EEF">
          <w:pPr>
            <w:spacing w:before="120" w:after="120" w:line="312" w:lineRule="auto"/>
            <w:jc w:val="both"/>
            <w:rPr>
              <w:rFonts w:ascii="Arial Narrow" w:hAnsi="Arial Narrow"/>
              <w:sz w:val="24"/>
              <w:szCs w:val="24"/>
            </w:rPr>
          </w:pPr>
          <w:r w:rsidRPr="00D83B13">
            <w:rPr>
              <w:rFonts w:ascii="Arial Narrow" w:hAnsi="Arial Narrow"/>
              <w:sz w:val="24"/>
              <w:szCs w:val="24"/>
            </w:rPr>
            <w:t>Bei dem konsekutiven Masterstudiengang „</w:t>
          </w:r>
          <w:r w:rsidR="00FF5217" w:rsidRPr="00D83B13">
            <w:rPr>
              <w:rFonts w:ascii="Arial Narrow" w:hAnsi="Arial Narrow"/>
              <w:sz w:val="24"/>
              <w:szCs w:val="24"/>
            </w:rPr>
            <w:t>Integrierter lehramtsbezogener Masterstudiengang Mainz-Dijon</w:t>
          </w:r>
          <w:r w:rsidRPr="00D83B13">
            <w:rPr>
              <w:rFonts w:ascii="Arial Narrow" w:hAnsi="Arial Narrow"/>
              <w:sz w:val="24"/>
              <w:szCs w:val="24"/>
            </w:rPr>
            <w:t xml:space="preserve">“ handelt es sich um einen viersemestrigen </w:t>
          </w:r>
          <w:r w:rsidR="00A65AD7" w:rsidRPr="00D83B13">
            <w:rPr>
              <w:rFonts w:ascii="Arial Narrow" w:hAnsi="Arial Narrow"/>
              <w:sz w:val="24"/>
              <w:szCs w:val="24"/>
            </w:rPr>
            <w:t xml:space="preserve">binationalen </w:t>
          </w:r>
          <w:r w:rsidRPr="00D83B13">
            <w:rPr>
              <w:rFonts w:ascii="Arial Narrow" w:hAnsi="Arial Narrow"/>
              <w:sz w:val="24"/>
              <w:szCs w:val="24"/>
            </w:rPr>
            <w:t>Studiengang,</w:t>
          </w:r>
          <w:r w:rsidR="00A65AD7" w:rsidRPr="00D83B13">
            <w:rPr>
              <w:rFonts w:ascii="Arial Narrow" w:hAnsi="Arial Narrow"/>
              <w:sz w:val="24"/>
              <w:szCs w:val="24"/>
            </w:rPr>
            <w:t xml:space="preserve"> den die J</w:t>
          </w:r>
          <w:r w:rsidR="00A65AD7" w:rsidRPr="00D83B13">
            <w:rPr>
              <w:rFonts w:ascii="Arial Narrow" w:hAnsi="Arial Narrow"/>
              <w:sz w:val="24"/>
              <w:szCs w:val="24"/>
            </w:rPr>
            <w:t>o</w:t>
          </w:r>
          <w:r w:rsidR="00A65AD7" w:rsidRPr="00D83B13">
            <w:rPr>
              <w:rFonts w:ascii="Arial Narrow" w:hAnsi="Arial Narrow"/>
              <w:sz w:val="24"/>
              <w:szCs w:val="24"/>
            </w:rPr>
            <w:t xml:space="preserve">hannes Gutenberg-Universität Mainz und die Universität de </w:t>
          </w:r>
          <w:r w:rsidR="00A01006" w:rsidRPr="00D83B13">
            <w:rPr>
              <w:rFonts w:ascii="Arial Narrow" w:hAnsi="Arial Narrow"/>
              <w:sz w:val="24"/>
              <w:szCs w:val="24"/>
            </w:rPr>
            <w:t>Bourgogne</w:t>
          </w:r>
          <w:r w:rsidR="00A65AD7" w:rsidRPr="00D83B13">
            <w:rPr>
              <w:rFonts w:ascii="Arial Narrow" w:hAnsi="Arial Narrow"/>
              <w:sz w:val="24"/>
              <w:szCs w:val="24"/>
            </w:rPr>
            <w:t xml:space="preserve"> in Dijon</w:t>
          </w:r>
          <w:r w:rsidR="00A01006" w:rsidRPr="00D83B13">
            <w:rPr>
              <w:rFonts w:ascii="Arial Narrow" w:hAnsi="Arial Narrow"/>
              <w:sz w:val="24"/>
              <w:szCs w:val="24"/>
            </w:rPr>
            <w:t xml:space="preserve"> in Kooperation anbieten. Dem Antrag folgend setzt sich der Studiengang damit zum Ziel, „die deutsch-französische Zusammenarbeit zu fördern und die Europäisierung vieler Lebensbereiche voranz</w:t>
          </w:r>
          <w:r w:rsidR="00A01006" w:rsidRPr="00D83B13">
            <w:rPr>
              <w:rFonts w:ascii="Arial Narrow" w:hAnsi="Arial Narrow"/>
              <w:sz w:val="24"/>
              <w:szCs w:val="24"/>
            </w:rPr>
            <w:t>u</w:t>
          </w:r>
          <w:r w:rsidR="00A01006" w:rsidRPr="00D83B13">
            <w:rPr>
              <w:rFonts w:ascii="Arial Narrow" w:hAnsi="Arial Narrow"/>
              <w:sz w:val="24"/>
              <w:szCs w:val="24"/>
            </w:rPr>
            <w:t xml:space="preserve">bringen“. </w:t>
          </w:r>
          <w:r w:rsidR="00D14534" w:rsidRPr="00D83B13">
            <w:rPr>
              <w:rFonts w:ascii="Arial Narrow" w:hAnsi="Arial Narrow"/>
              <w:sz w:val="24"/>
              <w:szCs w:val="24"/>
            </w:rPr>
            <w:t>Auch aus Sicht der Gutachter handelt es sich um einen „Bereich, der eigentlich im Zen</w:t>
          </w:r>
          <w:r w:rsidR="00D14534" w:rsidRPr="00D83B13">
            <w:rPr>
              <w:rFonts w:ascii="Arial Narrow" w:hAnsi="Arial Narrow"/>
              <w:sz w:val="24"/>
              <w:szCs w:val="24"/>
            </w:rPr>
            <w:t>t</w:t>
          </w:r>
          <w:r w:rsidR="00D14534" w:rsidRPr="00D83B13">
            <w:rPr>
              <w:rFonts w:ascii="Arial Narrow" w:hAnsi="Arial Narrow"/>
              <w:sz w:val="24"/>
              <w:szCs w:val="24"/>
            </w:rPr>
            <w:t xml:space="preserve">rum einer transnationalen Bildungskultur stehen sollte und dem eine herausragende Rolle in der Vermittlung interkultureller Werte und </w:t>
          </w:r>
          <w:proofErr w:type="spellStart"/>
          <w:r w:rsidR="00D14534" w:rsidRPr="00D83B13">
            <w:rPr>
              <w:rFonts w:ascii="Arial Narrow" w:hAnsi="Arial Narrow"/>
              <w:sz w:val="24"/>
              <w:szCs w:val="24"/>
            </w:rPr>
            <w:t>Bewusstwerdungen</w:t>
          </w:r>
          <w:proofErr w:type="spellEnd"/>
          <w:r w:rsidR="00D14534" w:rsidRPr="00D83B13">
            <w:rPr>
              <w:rFonts w:ascii="Arial Narrow" w:hAnsi="Arial Narrow"/>
              <w:sz w:val="24"/>
              <w:szCs w:val="24"/>
            </w:rPr>
            <w:t xml:space="preserve"> zukommt“, sodass das Vorhaben</w:t>
          </w:r>
          <w:r w:rsidR="00B463DD" w:rsidRPr="00D83B13">
            <w:rPr>
              <w:rFonts w:ascii="Arial Narrow" w:hAnsi="Arial Narrow"/>
              <w:sz w:val="24"/>
              <w:szCs w:val="24"/>
            </w:rPr>
            <w:t>,</w:t>
          </w:r>
          <w:r w:rsidR="00D14534" w:rsidRPr="00D83B13">
            <w:rPr>
              <w:rFonts w:ascii="Arial Narrow" w:hAnsi="Arial Narrow"/>
              <w:sz w:val="24"/>
              <w:szCs w:val="24"/>
            </w:rPr>
            <w:t xml:space="preserve"> e</w:t>
          </w:r>
          <w:r w:rsidR="00D14534" w:rsidRPr="00D83B13">
            <w:rPr>
              <w:rFonts w:ascii="Arial Narrow" w:hAnsi="Arial Narrow"/>
              <w:sz w:val="24"/>
              <w:szCs w:val="24"/>
            </w:rPr>
            <w:t>i</w:t>
          </w:r>
          <w:r w:rsidR="00D14534" w:rsidRPr="00D83B13">
            <w:rPr>
              <w:rFonts w:ascii="Arial Narrow" w:hAnsi="Arial Narrow"/>
              <w:sz w:val="24"/>
              <w:szCs w:val="24"/>
            </w:rPr>
            <w:t>nen integrierten Studiengang im Bereich der Lehrerbildung zu entwickeln, „äußert begrüßen</w:t>
          </w:r>
          <w:r w:rsidR="00D14534" w:rsidRPr="00D83B13">
            <w:rPr>
              <w:rFonts w:ascii="Arial Narrow" w:hAnsi="Arial Narrow"/>
              <w:sz w:val="24"/>
              <w:szCs w:val="24"/>
            </w:rPr>
            <w:t>s</w:t>
          </w:r>
          <w:r w:rsidR="00D14534" w:rsidRPr="00D83B13">
            <w:rPr>
              <w:rFonts w:ascii="Arial Narrow" w:hAnsi="Arial Narrow"/>
              <w:sz w:val="24"/>
              <w:szCs w:val="24"/>
            </w:rPr>
            <w:t xml:space="preserve">wert“ sei. </w:t>
          </w:r>
        </w:p>
        <w:p w:rsidR="00FF5217" w:rsidRPr="00D83B13" w:rsidRDefault="00A65AD7" w:rsidP="007E2EEF">
          <w:pPr>
            <w:spacing w:before="120" w:after="120" w:line="312" w:lineRule="auto"/>
            <w:jc w:val="both"/>
            <w:rPr>
              <w:rFonts w:ascii="Arial Narrow" w:hAnsi="Arial Narrow"/>
              <w:sz w:val="24"/>
              <w:szCs w:val="24"/>
            </w:rPr>
          </w:pPr>
          <w:r w:rsidRPr="00D83B13">
            <w:rPr>
              <w:rFonts w:ascii="Arial Narrow" w:hAnsi="Arial Narrow"/>
              <w:sz w:val="24"/>
              <w:szCs w:val="24"/>
            </w:rPr>
            <w:t>Das Studienangebot, das an der Uni Mainz</w:t>
          </w:r>
          <w:r w:rsidR="00972C7F" w:rsidRPr="00D83B13">
            <w:rPr>
              <w:rFonts w:ascii="Arial Narrow" w:hAnsi="Arial Narrow"/>
              <w:sz w:val="24"/>
              <w:szCs w:val="24"/>
            </w:rPr>
            <w:t xml:space="preserve"> zu absolviere</w:t>
          </w:r>
          <w:r w:rsidRPr="00D83B13">
            <w:rPr>
              <w:rFonts w:ascii="Arial Narrow" w:hAnsi="Arial Narrow"/>
              <w:sz w:val="24"/>
              <w:szCs w:val="24"/>
            </w:rPr>
            <w:t xml:space="preserve">n </w:t>
          </w:r>
          <w:r w:rsidR="00972C7F" w:rsidRPr="00D83B13">
            <w:rPr>
              <w:rFonts w:ascii="Arial Narrow" w:hAnsi="Arial Narrow"/>
              <w:sz w:val="24"/>
              <w:szCs w:val="24"/>
            </w:rPr>
            <w:t>sei</w:t>
          </w:r>
          <w:r w:rsidRPr="00D83B13">
            <w:rPr>
              <w:rFonts w:ascii="Arial Narrow" w:hAnsi="Arial Narrow"/>
              <w:sz w:val="24"/>
              <w:szCs w:val="24"/>
            </w:rPr>
            <w:t>n</w:t>
          </w:r>
          <w:r w:rsidR="00972C7F" w:rsidRPr="00D83B13">
            <w:rPr>
              <w:rFonts w:ascii="Arial Narrow" w:hAnsi="Arial Narrow"/>
              <w:sz w:val="24"/>
              <w:szCs w:val="24"/>
            </w:rPr>
            <w:t xml:space="preserve"> wird</w:t>
          </w:r>
          <w:r w:rsidRPr="00D83B13">
            <w:rPr>
              <w:rFonts w:ascii="Arial Narrow" w:hAnsi="Arial Narrow"/>
              <w:sz w:val="24"/>
              <w:szCs w:val="24"/>
            </w:rPr>
            <w:t>, wird</w:t>
          </w:r>
          <w:r w:rsidR="007E2EEF" w:rsidRPr="00D83B13">
            <w:rPr>
              <w:rFonts w:ascii="Arial Narrow" w:hAnsi="Arial Narrow"/>
              <w:sz w:val="24"/>
              <w:szCs w:val="24"/>
            </w:rPr>
            <w:t xml:space="preserve"> </w:t>
          </w:r>
          <w:r w:rsidR="00FF5217" w:rsidRPr="00D83B13">
            <w:rPr>
              <w:rFonts w:ascii="Arial Narrow" w:hAnsi="Arial Narrow"/>
              <w:sz w:val="24"/>
              <w:szCs w:val="24"/>
            </w:rPr>
            <w:t>gemeinsam von den Fachbereichen 02, 05, 07 und 09</w:t>
          </w:r>
          <w:r w:rsidR="007E2EEF" w:rsidRPr="00D83B13">
            <w:rPr>
              <w:rFonts w:ascii="Arial Narrow" w:hAnsi="Arial Narrow"/>
              <w:sz w:val="24"/>
              <w:szCs w:val="24"/>
            </w:rPr>
            <w:t xml:space="preserve"> </w:t>
          </w:r>
          <w:r w:rsidRPr="00D83B13">
            <w:rPr>
              <w:rFonts w:ascii="Arial Narrow" w:hAnsi="Arial Narrow"/>
              <w:sz w:val="24"/>
              <w:szCs w:val="24"/>
            </w:rPr>
            <w:t>angeboten</w:t>
          </w:r>
          <w:r w:rsidR="007E2EEF" w:rsidRPr="00D83B13">
            <w:rPr>
              <w:rFonts w:ascii="Arial Narrow" w:hAnsi="Arial Narrow"/>
              <w:sz w:val="24"/>
              <w:szCs w:val="24"/>
            </w:rPr>
            <w:t>.</w:t>
          </w:r>
          <w:r w:rsidR="00972C7F" w:rsidRPr="00D83B13">
            <w:rPr>
              <w:rFonts w:ascii="Arial Narrow" w:hAnsi="Arial Narrow"/>
              <w:sz w:val="24"/>
              <w:szCs w:val="24"/>
            </w:rPr>
            <w:t xml:space="preserve"> </w:t>
          </w:r>
          <w:r w:rsidR="00925C94" w:rsidRPr="00D83B13">
            <w:rPr>
              <w:rFonts w:ascii="Arial Narrow" w:hAnsi="Arial Narrow"/>
              <w:sz w:val="24"/>
              <w:szCs w:val="24"/>
            </w:rPr>
            <w:t>Dabei</w:t>
          </w:r>
          <w:r w:rsidR="00972C7F" w:rsidRPr="00D83B13">
            <w:rPr>
              <w:rFonts w:ascii="Arial Narrow" w:hAnsi="Arial Narrow"/>
              <w:sz w:val="24"/>
              <w:szCs w:val="24"/>
            </w:rPr>
            <w:t xml:space="preserve"> sind die Fächer</w:t>
          </w:r>
          <w:r w:rsidR="00925C94" w:rsidRPr="00D83B13">
            <w:rPr>
              <w:rFonts w:ascii="Arial Narrow" w:hAnsi="Arial Narrow"/>
              <w:sz w:val="24"/>
              <w:szCs w:val="24"/>
            </w:rPr>
            <w:t xml:space="preserve"> Französisch, Deutsch, En</w:t>
          </w:r>
          <w:r w:rsidR="00925C94" w:rsidRPr="00D83B13">
            <w:rPr>
              <w:rFonts w:ascii="Arial Narrow" w:hAnsi="Arial Narrow"/>
              <w:sz w:val="24"/>
              <w:szCs w:val="24"/>
            </w:rPr>
            <w:t>g</w:t>
          </w:r>
          <w:r w:rsidR="00925C94" w:rsidRPr="00D83B13">
            <w:rPr>
              <w:rFonts w:ascii="Arial Narrow" w:hAnsi="Arial Narrow"/>
              <w:sz w:val="24"/>
              <w:szCs w:val="24"/>
            </w:rPr>
            <w:t>lisch, Geographie, Geschichte</w:t>
          </w:r>
          <w:r w:rsidR="005A06E1">
            <w:rPr>
              <w:rFonts w:ascii="Arial Narrow" w:hAnsi="Arial Narrow"/>
              <w:sz w:val="24"/>
              <w:szCs w:val="24"/>
            </w:rPr>
            <w:t>,</w:t>
          </w:r>
          <w:r w:rsidR="00925C94" w:rsidRPr="00D83B13">
            <w:rPr>
              <w:rFonts w:ascii="Arial Narrow" w:hAnsi="Arial Narrow"/>
              <w:sz w:val="24"/>
              <w:szCs w:val="24"/>
            </w:rPr>
            <w:t xml:space="preserve"> Philosophie/Ethik </w:t>
          </w:r>
          <w:r w:rsidR="005A06E1">
            <w:rPr>
              <w:rFonts w:ascii="Arial Narrow" w:hAnsi="Arial Narrow"/>
              <w:sz w:val="24"/>
              <w:szCs w:val="24"/>
            </w:rPr>
            <w:t xml:space="preserve">sowie </w:t>
          </w:r>
          <w:r w:rsidR="00925C94" w:rsidRPr="00D83B13">
            <w:rPr>
              <w:rFonts w:ascii="Arial Narrow" w:hAnsi="Arial Narrow"/>
              <w:sz w:val="24"/>
              <w:szCs w:val="24"/>
            </w:rPr>
            <w:t>die Bildungswissenschaften beteiligt.</w:t>
          </w:r>
          <w:r w:rsidR="007E2EEF" w:rsidRPr="00D83B13">
            <w:rPr>
              <w:rFonts w:ascii="Arial Narrow" w:hAnsi="Arial Narrow"/>
              <w:sz w:val="24"/>
              <w:szCs w:val="24"/>
            </w:rPr>
            <w:t xml:space="preserve"> Der Studieng</w:t>
          </w:r>
          <w:r w:rsidR="00FF5217" w:rsidRPr="00D83B13">
            <w:rPr>
              <w:rFonts w:ascii="Arial Narrow" w:hAnsi="Arial Narrow"/>
              <w:sz w:val="24"/>
              <w:szCs w:val="24"/>
            </w:rPr>
            <w:t xml:space="preserve">ang richtet sich </w:t>
          </w:r>
          <w:r w:rsidRPr="00D83B13">
            <w:rPr>
              <w:rFonts w:ascii="Arial Narrow" w:hAnsi="Arial Narrow"/>
              <w:sz w:val="24"/>
              <w:szCs w:val="24"/>
            </w:rPr>
            <w:t xml:space="preserve">gezielt </w:t>
          </w:r>
          <w:r w:rsidR="00FF5217" w:rsidRPr="00D83B13">
            <w:rPr>
              <w:rFonts w:ascii="Arial Narrow" w:hAnsi="Arial Narrow"/>
              <w:sz w:val="24"/>
              <w:szCs w:val="24"/>
            </w:rPr>
            <w:t xml:space="preserve">an Studierende, die bereits den </w:t>
          </w:r>
          <w:r w:rsidR="005A06E1">
            <w:rPr>
              <w:rFonts w:ascii="Arial Narrow" w:hAnsi="Arial Narrow"/>
              <w:sz w:val="24"/>
              <w:szCs w:val="24"/>
            </w:rPr>
            <w:t>„</w:t>
          </w:r>
          <w:proofErr w:type="spellStart"/>
          <w:r w:rsidR="00FF5217" w:rsidRPr="00D83B13">
            <w:rPr>
              <w:rFonts w:ascii="Arial Narrow" w:hAnsi="Arial Narrow"/>
              <w:sz w:val="24"/>
              <w:szCs w:val="24"/>
            </w:rPr>
            <w:t>B.Ed</w:t>
          </w:r>
          <w:proofErr w:type="spellEnd"/>
          <w:r w:rsidR="00FF5217" w:rsidRPr="00D83B13">
            <w:rPr>
              <w:rFonts w:ascii="Arial Narrow" w:hAnsi="Arial Narrow"/>
              <w:sz w:val="24"/>
              <w:szCs w:val="24"/>
            </w:rPr>
            <w:t>. Integrierte Studiengänge Mainz-Dijon</w:t>
          </w:r>
          <w:r w:rsidR="005A06E1">
            <w:rPr>
              <w:rFonts w:ascii="Arial Narrow" w:hAnsi="Arial Narrow"/>
              <w:sz w:val="24"/>
              <w:szCs w:val="24"/>
            </w:rPr>
            <w:t>“ (Phase 1)</w:t>
          </w:r>
          <w:r w:rsidR="00FF5217" w:rsidRPr="00D83B13">
            <w:rPr>
              <w:rFonts w:ascii="Arial Narrow" w:hAnsi="Arial Narrow"/>
              <w:sz w:val="24"/>
              <w:szCs w:val="24"/>
            </w:rPr>
            <w:t xml:space="preserve"> abgeschlossen haben und die binationale Lehramtsausbildung weiterhin verfolgen möchten</w:t>
          </w:r>
          <w:r w:rsidRPr="00D83B13">
            <w:rPr>
              <w:rFonts w:ascii="Arial Narrow" w:hAnsi="Arial Narrow"/>
              <w:sz w:val="24"/>
              <w:szCs w:val="24"/>
            </w:rPr>
            <w:t xml:space="preserve">. </w:t>
          </w:r>
        </w:p>
        <w:p w:rsidR="00C01415" w:rsidRDefault="00696636" w:rsidP="007E2EEF">
          <w:pPr>
            <w:spacing w:before="120" w:after="120" w:line="312" w:lineRule="auto"/>
            <w:jc w:val="both"/>
            <w:rPr>
              <w:rFonts w:ascii="Arial Narrow" w:hAnsi="Arial Narrow"/>
              <w:sz w:val="24"/>
              <w:szCs w:val="24"/>
            </w:rPr>
          </w:pPr>
          <w:r w:rsidRPr="00D83B13">
            <w:rPr>
              <w:rFonts w:ascii="Arial Narrow" w:hAnsi="Arial Narrow"/>
              <w:sz w:val="24"/>
              <w:szCs w:val="24"/>
            </w:rPr>
            <w:t>A</w:t>
          </w:r>
          <w:r w:rsidR="00A62491" w:rsidRPr="00D83B13">
            <w:rPr>
              <w:rFonts w:ascii="Arial Narrow" w:hAnsi="Arial Narrow"/>
              <w:sz w:val="24"/>
              <w:szCs w:val="24"/>
            </w:rPr>
            <w:t xml:space="preserve">ufgrund der unterschiedlichen Lehramtsausbildung in Frankreich und Deutschland </w:t>
          </w:r>
          <w:r w:rsidRPr="00D83B13">
            <w:rPr>
              <w:rFonts w:ascii="Arial Narrow" w:hAnsi="Arial Narrow"/>
              <w:sz w:val="24"/>
              <w:szCs w:val="24"/>
            </w:rPr>
            <w:t>wei</w:t>
          </w:r>
          <w:r w:rsidR="00FF00C4" w:rsidRPr="00D83B13">
            <w:rPr>
              <w:rFonts w:ascii="Arial Narrow" w:hAnsi="Arial Narrow"/>
              <w:sz w:val="24"/>
              <w:szCs w:val="24"/>
            </w:rPr>
            <w:t>s</w:t>
          </w:r>
          <w:r w:rsidRPr="00D83B13">
            <w:rPr>
              <w:rFonts w:ascii="Arial Narrow" w:hAnsi="Arial Narrow"/>
              <w:sz w:val="24"/>
              <w:szCs w:val="24"/>
            </w:rPr>
            <w:t xml:space="preserve">t der vorliegende Masterstudiengang </w:t>
          </w:r>
          <w:r w:rsidR="00A62491" w:rsidRPr="00D83B13">
            <w:rPr>
              <w:rFonts w:ascii="Arial Narrow" w:hAnsi="Arial Narrow"/>
              <w:sz w:val="24"/>
              <w:szCs w:val="24"/>
            </w:rPr>
            <w:t>einige Besonderheiten auf, die zum einen aus dem Aufbau des Bachelorstudiengangs, aber auch aus den unterschiedlichen Prüfungssystemen in beiden Lä</w:t>
          </w:r>
          <w:r w:rsidR="00A62491" w:rsidRPr="00D83B13">
            <w:rPr>
              <w:rFonts w:ascii="Arial Narrow" w:hAnsi="Arial Narrow"/>
              <w:sz w:val="24"/>
              <w:szCs w:val="24"/>
            </w:rPr>
            <w:t>n</w:t>
          </w:r>
          <w:r w:rsidR="00925C94" w:rsidRPr="00D83B13">
            <w:rPr>
              <w:rFonts w:ascii="Arial Narrow" w:hAnsi="Arial Narrow"/>
              <w:sz w:val="24"/>
              <w:szCs w:val="24"/>
            </w:rPr>
            <w:t>dern resultieren</w:t>
          </w:r>
          <w:r w:rsidR="00A62491" w:rsidRPr="00D83B13">
            <w:rPr>
              <w:rFonts w:ascii="Arial Narrow" w:hAnsi="Arial Narrow"/>
              <w:sz w:val="24"/>
              <w:szCs w:val="24"/>
            </w:rPr>
            <w:t xml:space="preserve">. </w:t>
          </w:r>
          <w:r w:rsidR="00925C94" w:rsidRPr="00D83B13">
            <w:rPr>
              <w:rFonts w:ascii="Arial Narrow" w:hAnsi="Arial Narrow"/>
              <w:sz w:val="24"/>
              <w:szCs w:val="24"/>
            </w:rPr>
            <w:t>Diese</w:t>
          </w:r>
          <w:r w:rsidR="00A62491" w:rsidRPr="00D83B13">
            <w:rPr>
              <w:rFonts w:ascii="Arial Narrow" w:hAnsi="Arial Narrow"/>
              <w:sz w:val="24"/>
              <w:szCs w:val="24"/>
            </w:rPr>
            <w:t xml:space="preserve"> sind aber sowohl aus Sicht der internen Qualitätssicherung sowie aus gutachterlicher Persp</w:t>
          </w:r>
          <w:r w:rsidR="00925C94" w:rsidRPr="00D83B13">
            <w:rPr>
              <w:rFonts w:ascii="Arial Narrow" w:hAnsi="Arial Narrow"/>
              <w:sz w:val="24"/>
              <w:szCs w:val="24"/>
            </w:rPr>
            <w:t>ektive gut begründet, sodass an dieser Stelle</w:t>
          </w:r>
          <w:r w:rsidR="00A62491" w:rsidRPr="00D83B13">
            <w:rPr>
              <w:rFonts w:ascii="Arial Narrow" w:hAnsi="Arial Narrow"/>
              <w:sz w:val="24"/>
              <w:szCs w:val="24"/>
            </w:rPr>
            <w:t xml:space="preserve"> nur kurz</w:t>
          </w:r>
          <w:r w:rsidR="00925C94" w:rsidRPr="00D83B13">
            <w:rPr>
              <w:rFonts w:ascii="Arial Narrow" w:hAnsi="Arial Narrow"/>
              <w:sz w:val="24"/>
              <w:szCs w:val="24"/>
            </w:rPr>
            <w:t xml:space="preserve"> </w:t>
          </w:r>
          <w:r w:rsidR="003C39EA" w:rsidRPr="00D83B13">
            <w:rPr>
              <w:rFonts w:ascii="Arial Narrow" w:hAnsi="Arial Narrow"/>
              <w:sz w:val="24"/>
              <w:szCs w:val="24"/>
            </w:rPr>
            <w:t>darauf</w:t>
          </w:r>
          <w:r w:rsidR="00A62491" w:rsidRPr="00D83B13">
            <w:rPr>
              <w:rFonts w:ascii="Arial Narrow" w:hAnsi="Arial Narrow"/>
              <w:sz w:val="24"/>
              <w:szCs w:val="24"/>
            </w:rPr>
            <w:t xml:space="preserve"> eingegangen wird.</w:t>
          </w:r>
          <w:r w:rsidR="00E00693" w:rsidRPr="00D83B13">
            <w:rPr>
              <w:rFonts w:ascii="Arial Narrow" w:hAnsi="Arial Narrow"/>
              <w:sz w:val="24"/>
              <w:szCs w:val="24"/>
            </w:rPr>
            <w:t xml:space="preserve"> </w:t>
          </w:r>
        </w:p>
        <w:p w:rsidR="005A06E1" w:rsidRDefault="005A06E1" w:rsidP="007E2EEF">
          <w:pPr>
            <w:spacing w:before="120" w:after="120" w:line="312" w:lineRule="auto"/>
            <w:jc w:val="both"/>
            <w:rPr>
              <w:rFonts w:ascii="Arial Narrow" w:hAnsi="Arial Narrow"/>
              <w:sz w:val="24"/>
              <w:szCs w:val="24"/>
            </w:rPr>
          </w:pPr>
        </w:p>
        <w:p w:rsidR="00C01415" w:rsidRDefault="00F93C67" w:rsidP="007E2EEF">
          <w:pPr>
            <w:spacing w:before="120" w:after="120" w:line="312" w:lineRule="auto"/>
            <w:jc w:val="both"/>
            <w:rPr>
              <w:rFonts w:ascii="Arial Narrow" w:hAnsi="Arial Narrow"/>
              <w:sz w:val="24"/>
              <w:szCs w:val="24"/>
            </w:rPr>
          </w:pPr>
          <w:r w:rsidRPr="00D83B13">
            <w:rPr>
              <w:rFonts w:ascii="Arial Narrow" w:hAnsi="Arial Narrow"/>
              <w:sz w:val="24"/>
              <w:szCs w:val="24"/>
            </w:rPr>
            <w:lastRenderedPageBreak/>
            <w:t>Insge</w:t>
          </w:r>
          <w:r w:rsidR="005A06E1">
            <w:rPr>
              <w:rFonts w:ascii="Arial Narrow" w:hAnsi="Arial Narrow"/>
              <w:sz w:val="24"/>
              <w:szCs w:val="24"/>
            </w:rPr>
            <w:t>samt ist ein Drei-Phasen-Modell</w:t>
          </w:r>
          <w:r w:rsidRPr="00D83B13">
            <w:rPr>
              <w:rFonts w:ascii="Arial Narrow" w:hAnsi="Arial Narrow"/>
              <w:sz w:val="24"/>
              <w:szCs w:val="24"/>
            </w:rPr>
            <w:t xml:space="preserve"> geplant</w:t>
          </w:r>
          <w:r w:rsidR="00CC7BDF">
            <w:rPr>
              <w:rStyle w:val="Funotenzeichen"/>
              <w:rFonts w:ascii="Arial Narrow" w:hAnsi="Arial Narrow"/>
              <w:sz w:val="24"/>
              <w:szCs w:val="24"/>
            </w:rPr>
            <w:footnoteReference w:id="2"/>
          </w:r>
          <w:r w:rsidRPr="00D83B13">
            <w:rPr>
              <w:rFonts w:ascii="Arial Narrow" w:hAnsi="Arial Narrow"/>
              <w:sz w:val="24"/>
              <w:szCs w:val="24"/>
            </w:rPr>
            <w:t xml:space="preserve">: </w:t>
          </w:r>
        </w:p>
        <w:p w:rsidR="00C01415" w:rsidRDefault="00F93C67" w:rsidP="00C01415">
          <w:pPr>
            <w:pStyle w:val="Listenabsatz"/>
            <w:numPr>
              <w:ilvl w:val="0"/>
              <w:numId w:val="6"/>
            </w:numPr>
            <w:spacing w:before="120" w:after="120" w:line="312" w:lineRule="auto"/>
            <w:jc w:val="both"/>
            <w:rPr>
              <w:rFonts w:ascii="Arial Narrow" w:hAnsi="Arial Narrow"/>
              <w:sz w:val="24"/>
              <w:szCs w:val="24"/>
            </w:rPr>
          </w:pPr>
          <w:r w:rsidRPr="00C01415">
            <w:rPr>
              <w:rFonts w:ascii="Arial Narrow" w:hAnsi="Arial Narrow"/>
              <w:sz w:val="24"/>
              <w:szCs w:val="24"/>
            </w:rPr>
            <w:t xml:space="preserve">Bei der ersten Phase handelt es sich um den bereits eingerichteten integrierten Bachelor </w:t>
          </w:r>
          <w:proofErr w:type="spellStart"/>
          <w:r w:rsidRPr="00C01415">
            <w:rPr>
              <w:rFonts w:ascii="Arial Narrow" w:hAnsi="Arial Narrow"/>
              <w:sz w:val="24"/>
              <w:szCs w:val="24"/>
            </w:rPr>
            <w:t>of</w:t>
          </w:r>
          <w:proofErr w:type="spellEnd"/>
          <w:r w:rsidRPr="00C01415">
            <w:rPr>
              <w:rFonts w:ascii="Arial Narrow" w:hAnsi="Arial Narrow"/>
              <w:sz w:val="24"/>
              <w:szCs w:val="24"/>
            </w:rPr>
            <w:t xml:space="preserve"> Education / </w:t>
          </w:r>
          <w:proofErr w:type="spellStart"/>
          <w:r w:rsidRPr="00C01415">
            <w:rPr>
              <w:rFonts w:ascii="Arial Narrow" w:hAnsi="Arial Narrow"/>
              <w:sz w:val="24"/>
              <w:szCs w:val="24"/>
            </w:rPr>
            <w:t>Licence</w:t>
          </w:r>
          <w:proofErr w:type="spellEnd"/>
          <w:r w:rsidR="00FF00C4" w:rsidRPr="00C01415">
            <w:rPr>
              <w:rFonts w:ascii="Arial Narrow" w:hAnsi="Arial Narrow"/>
              <w:sz w:val="24"/>
              <w:szCs w:val="24"/>
            </w:rPr>
            <w:t xml:space="preserve">. </w:t>
          </w:r>
        </w:p>
        <w:p w:rsidR="00C01415" w:rsidRDefault="00FF00C4" w:rsidP="00C01415">
          <w:pPr>
            <w:pStyle w:val="Listenabsatz"/>
            <w:numPr>
              <w:ilvl w:val="0"/>
              <w:numId w:val="6"/>
            </w:numPr>
            <w:spacing w:before="120" w:after="120" w:line="312" w:lineRule="auto"/>
            <w:jc w:val="both"/>
            <w:rPr>
              <w:rFonts w:ascii="Arial Narrow" w:hAnsi="Arial Narrow"/>
              <w:sz w:val="24"/>
              <w:szCs w:val="24"/>
            </w:rPr>
          </w:pPr>
          <w:r w:rsidRPr="00C01415">
            <w:rPr>
              <w:rFonts w:ascii="Arial Narrow" w:hAnsi="Arial Narrow"/>
              <w:sz w:val="24"/>
              <w:szCs w:val="24"/>
            </w:rPr>
            <w:t>D</w:t>
          </w:r>
          <w:r w:rsidR="00F93C67" w:rsidRPr="00C01415">
            <w:rPr>
              <w:rFonts w:ascii="Arial Narrow" w:hAnsi="Arial Narrow"/>
              <w:sz w:val="24"/>
              <w:szCs w:val="24"/>
            </w:rPr>
            <w:t>ie zweite Phase wird auf deutscher Seite der hier behandelte</w:t>
          </w:r>
          <w:r w:rsidR="00C01415">
            <w:rPr>
              <w:rFonts w:ascii="Arial Narrow" w:hAnsi="Arial Narrow"/>
              <w:sz w:val="24"/>
              <w:szCs w:val="24"/>
            </w:rPr>
            <w:t>, binationale</w:t>
          </w:r>
          <w:r w:rsidR="00F93C67" w:rsidRPr="00C01415">
            <w:rPr>
              <w:rFonts w:ascii="Arial Narrow" w:hAnsi="Arial Narrow"/>
              <w:sz w:val="24"/>
              <w:szCs w:val="24"/>
            </w:rPr>
            <w:t xml:space="preserve"> Master </w:t>
          </w:r>
          <w:proofErr w:type="spellStart"/>
          <w:r w:rsidR="00F93C67" w:rsidRPr="00C01415">
            <w:rPr>
              <w:rFonts w:ascii="Arial Narrow" w:hAnsi="Arial Narrow"/>
              <w:sz w:val="24"/>
              <w:szCs w:val="24"/>
            </w:rPr>
            <w:t>of</w:t>
          </w:r>
          <w:proofErr w:type="spellEnd"/>
          <w:r w:rsidR="00F93C67" w:rsidRPr="00C01415">
            <w:rPr>
              <w:rFonts w:ascii="Arial Narrow" w:hAnsi="Arial Narrow"/>
              <w:sz w:val="24"/>
              <w:szCs w:val="24"/>
            </w:rPr>
            <w:t xml:space="preserve"> Education</w:t>
          </w:r>
          <w:r w:rsidR="00972C7F" w:rsidRPr="00C01415">
            <w:rPr>
              <w:rFonts w:ascii="Arial Narrow" w:hAnsi="Arial Narrow"/>
              <w:sz w:val="24"/>
              <w:szCs w:val="24"/>
            </w:rPr>
            <w:t xml:space="preserve"> sein</w:t>
          </w:r>
          <w:r w:rsidR="00F93C67" w:rsidRPr="00C01415">
            <w:rPr>
              <w:rFonts w:ascii="Arial Narrow" w:hAnsi="Arial Narrow"/>
              <w:sz w:val="24"/>
              <w:szCs w:val="24"/>
            </w:rPr>
            <w:t xml:space="preserve">, der auf französischer Seite als erstes Masterjahr des MEEF (M1) </w:t>
          </w:r>
          <w:r w:rsidR="00573069">
            <w:rPr>
              <w:rFonts w:ascii="Arial Narrow" w:hAnsi="Arial Narrow"/>
              <w:sz w:val="24"/>
              <w:szCs w:val="24"/>
            </w:rPr>
            <w:t>ang</w:t>
          </w:r>
          <w:r w:rsidR="00573069">
            <w:rPr>
              <w:rFonts w:ascii="Arial Narrow" w:hAnsi="Arial Narrow"/>
              <w:sz w:val="24"/>
              <w:szCs w:val="24"/>
            </w:rPr>
            <w:t>e</w:t>
          </w:r>
          <w:r w:rsidR="00573069">
            <w:rPr>
              <w:rFonts w:ascii="Arial Narrow" w:hAnsi="Arial Narrow"/>
              <w:sz w:val="24"/>
              <w:szCs w:val="24"/>
            </w:rPr>
            <w:t>rechnet</w:t>
          </w:r>
          <w:r w:rsidR="00F93C67" w:rsidRPr="00C01415">
            <w:rPr>
              <w:rFonts w:ascii="Arial Narrow" w:hAnsi="Arial Narrow"/>
              <w:sz w:val="24"/>
              <w:szCs w:val="24"/>
            </w:rPr>
            <w:t xml:space="preserve"> wird. </w:t>
          </w:r>
        </w:p>
        <w:p w:rsidR="007E2EEF" w:rsidRPr="00C01415" w:rsidRDefault="00F93C67" w:rsidP="00C01415">
          <w:pPr>
            <w:pStyle w:val="Listenabsatz"/>
            <w:numPr>
              <w:ilvl w:val="0"/>
              <w:numId w:val="6"/>
            </w:numPr>
            <w:spacing w:before="120" w:after="120" w:line="312" w:lineRule="auto"/>
            <w:jc w:val="both"/>
            <w:rPr>
              <w:rFonts w:ascii="Arial Narrow" w:hAnsi="Arial Narrow"/>
              <w:sz w:val="24"/>
              <w:szCs w:val="24"/>
            </w:rPr>
          </w:pPr>
          <w:r w:rsidRPr="00C01415">
            <w:rPr>
              <w:rFonts w:ascii="Arial Narrow" w:hAnsi="Arial Narrow"/>
              <w:sz w:val="24"/>
              <w:szCs w:val="24"/>
            </w:rPr>
            <w:t xml:space="preserve">Bis 2019 soll die </w:t>
          </w:r>
          <w:r w:rsidR="00573069">
            <w:rPr>
              <w:rFonts w:ascii="Arial Narrow" w:hAnsi="Arial Narrow"/>
              <w:sz w:val="24"/>
              <w:szCs w:val="24"/>
            </w:rPr>
            <w:t xml:space="preserve">noch ausstehende </w:t>
          </w:r>
          <w:r w:rsidRPr="00C01415">
            <w:rPr>
              <w:rFonts w:ascii="Arial Narrow" w:hAnsi="Arial Narrow"/>
              <w:sz w:val="24"/>
              <w:szCs w:val="24"/>
            </w:rPr>
            <w:t>dritte Phase, die schulpraktische Ausbildung, in Form des de</w:t>
          </w:r>
          <w:r w:rsidR="00FF00C4" w:rsidRPr="00C01415">
            <w:rPr>
              <w:rFonts w:ascii="Arial Narrow" w:hAnsi="Arial Narrow"/>
              <w:sz w:val="24"/>
              <w:szCs w:val="24"/>
            </w:rPr>
            <w:t>utschen Referendariats bzw. des</w:t>
          </w:r>
          <w:r w:rsidRPr="00C01415">
            <w:rPr>
              <w:rFonts w:ascii="Arial Narrow" w:hAnsi="Arial Narrow"/>
              <w:sz w:val="24"/>
              <w:szCs w:val="24"/>
            </w:rPr>
            <w:t xml:space="preserve"> französischen zweiten Masterjahrs des MEEF (M2) geplant und eingeführt werden</w:t>
          </w:r>
          <w:r w:rsidR="00A65AD7" w:rsidRPr="00C01415">
            <w:rPr>
              <w:rFonts w:ascii="Arial Narrow" w:hAnsi="Arial Narrow"/>
              <w:sz w:val="24"/>
              <w:szCs w:val="24"/>
            </w:rPr>
            <w:t>, sodass die Studierenden bis dahin die Mö</w:t>
          </w:r>
          <w:r w:rsidR="00A65AD7" w:rsidRPr="00C01415">
            <w:rPr>
              <w:rFonts w:ascii="Arial Narrow" w:hAnsi="Arial Narrow"/>
              <w:sz w:val="24"/>
              <w:szCs w:val="24"/>
            </w:rPr>
            <w:t>g</w:t>
          </w:r>
          <w:r w:rsidR="00A65AD7" w:rsidRPr="00C01415">
            <w:rPr>
              <w:rFonts w:ascii="Arial Narrow" w:hAnsi="Arial Narrow"/>
              <w:sz w:val="24"/>
              <w:szCs w:val="24"/>
            </w:rPr>
            <w:t>lichkeit haben</w:t>
          </w:r>
          <w:r w:rsidR="00B05B9B" w:rsidRPr="00C01415">
            <w:rPr>
              <w:rFonts w:ascii="Arial Narrow" w:hAnsi="Arial Narrow"/>
              <w:sz w:val="24"/>
              <w:szCs w:val="24"/>
            </w:rPr>
            <w:t>,</w:t>
          </w:r>
          <w:r w:rsidR="00A65AD7" w:rsidRPr="00C01415">
            <w:rPr>
              <w:rFonts w:ascii="Arial Narrow" w:hAnsi="Arial Narrow"/>
              <w:sz w:val="24"/>
              <w:szCs w:val="24"/>
            </w:rPr>
            <w:t xml:space="preserve"> in beiden Ländern die vollständige </w:t>
          </w:r>
          <w:r w:rsidR="00FF00C4" w:rsidRPr="00C01415">
            <w:rPr>
              <w:rFonts w:ascii="Arial Narrow" w:hAnsi="Arial Narrow"/>
              <w:sz w:val="24"/>
              <w:szCs w:val="24"/>
            </w:rPr>
            <w:t>Lehramtsausbildung</w:t>
          </w:r>
          <w:r w:rsidR="00A65AD7" w:rsidRPr="00C01415">
            <w:rPr>
              <w:rFonts w:ascii="Arial Narrow" w:hAnsi="Arial Narrow"/>
              <w:sz w:val="24"/>
              <w:szCs w:val="24"/>
            </w:rPr>
            <w:t xml:space="preserve"> zu durchlaufen</w:t>
          </w:r>
          <w:r w:rsidR="00FF00C4" w:rsidRPr="00C01415">
            <w:rPr>
              <w:rFonts w:ascii="Arial Narrow" w:hAnsi="Arial Narrow"/>
              <w:sz w:val="24"/>
              <w:szCs w:val="24"/>
            </w:rPr>
            <w:t>.</w:t>
          </w:r>
          <w:r w:rsidR="00F06163" w:rsidRPr="00C01415">
            <w:rPr>
              <w:rFonts w:ascii="Arial Narrow" w:hAnsi="Arial Narrow"/>
              <w:sz w:val="24"/>
              <w:szCs w:val="24"/>
            </w:rPr>
            <w:t xml:space="preserve"> Wie von beiden Gutachterinnen betont, stellt die Einrichtung der dritten schulprak</w:t>
          </w:r>
          <w:r w:rsidR="00573069">
            <w:rPr>
              <w:rFonts w:ascii="Arial Narrow" w:hAnsi="Arial Narrow"/>
              <w:sz w:val="24"/>
              <w:szCs w:val="24"/>
            </w:rPr>
            <w:t>tischen Studienp</w:t>
          </w:r>
          <w:r w:rsidR="00F06163" w:rsidRPr="00C01415">
            <w:rPr>
              <w:rFonts w:ascii="Arial Narrow" w:hAnsi="Arial Narrow"/>
              <w:sz w:val="24"/>
              <w:szCs w:val="24"/>
            </w:rPr>
            <w:t>ha</w:t>
          </w:r>
          <w:r w:rsidR="00573069">
            <w:rPr>
              <w:rFonts w:ascii="Arial Narrow" w:hAnsi="Arial Narrow"/>
              <w:sz w:val="24"/>
              <w:szCs w:val="24"/>
            </w:rPr>
            <w:t>se</w:t>
          </w:r>
          <w:r w:rsidR="00F06163" w:rsidRPr="00C01415">
            <w:rPr>
              <w:rFonts w:ascii="Arial Narrow" w:hAnsi="Arial Narrow"/>
              <w:sz w:val="24"/>
              <w:szCs w:val="24"/>
            </w:rPr>
            <w:t xml:space="preserve"> ein wichtiges Moment zur Vervollständigung der binationalen Lehrerbi</w:t>
          </w:r>
          <w:r w:rsidR="00F06163" w:rsidRPr="00C01415">
            <w:rPr>
              <w:rFonts w:ascii="Arial Narrow" w:hAnsi="Arial Narrow"/>
              <w:sz w:val="24"/>
              <w:szCs w:val="24"/>
            </w:rPr>
            <w:t>l</w:t>
          </w:r>
          <w:r w:rsidR="00F06163" w:rsidRPr="00C01415">
            <w:rPr>
              <w:rFonts w:ascii="Arial Narrow" w:hAnsi="Arial Narrow"/>
              <w:sz w:val="24"/>
              <w:szCs w:val="24"/>
            </w:rPr>
            <w:t>dung dar.</w:t>
          </w:r>
        </w:p>
        <w:p w:rsidR="00330A99" w:rsidRDefault="001D0287" w:rsidP="007E2EEF">
          <w:pPr>
            <w:spacing w:before="120" w:after="120" w:line="312" w:lineRule="auto"/>
            <w:jc w:val="both"/>
            <w:rPr>
              <w:rFonts w:ascii="Arial Narrow" w:hAnsi="Arial Narrow"/>
              <w:sz w:val="24"/>
              <w:szCs w:val="24"/>
            </w:rPr>
          </w:pPr>
          <w:r>
            <w:rPr>
              <w:rFonts w:ascii="Arial Narrow" w:hAnsi="Arial Narrow"/>
              <w:sz w:val="24"/>
              <w:szCs w:val="24"/>
            </w:rPr>
            <w:t xml:space="preserve">Auf gutachterliche Nachfrage </w:t>
          </w:r>
          <w:r w:rsidR="00330A99">
            <w:rPr>
              <w:rFonts w:ascii="Arial Narrow" w:hAnsi="Arial Narrow"/>
              <w:sz w:val="24"/>
              <w:szCs w:val="24"/>
            </w:rPr>
            <w:t xml:space="preserve">kann von Seiten der Studiengangverantwortlichen bestätigt werden, dass die Abschlussprüfung </w:t>
          </w:r>
          <w:proofErr w:type="spellStart"/>
          <w:r w:rsidR="00330A99">
            <w:rPr>
              <w:rFonts w:ascii="Arial Narrow" w:hAnsi="Arial Narrow"/>
              <w:sz w:val="24"/>
              <w:szCs w:val="24"/>
            </w:rPr>
            <w:t>Concours</w:t>
          </w:r>
          <w:proofErr w:type="spellEnd"/>
          <w:r w:rsidR="00330A99">
            <w:rPr>
              <w:rFonts w:ascii="Arial Narrow" w:hAnsi="Arial Narrow"/>
              <w:sz w:val="24"/>
              <w:szCs w:val="24"/>
            </w:rPr>
            <w:t xml:space="preserve"> du CAPES sowohl für die Arbeit am </w:t>
          </w:r>
          <w:proofErr w:type="spellStart"/>
          <w:r w:rsidR="00330A99" w:rsidRPr="00330A99">
            <w:rPr>
              <w:rFonts w:ascii="Arial Narrow" w:hAnsi="Arial Narrow"/>
              <w:sz w:val="24"/>
              <w:szCs w:val="24"/>
            </w:rPr>
            <w:t>Collège</w:t>
          </w:r>
          <w:proofErr w:type="spellEnd"/>
          <w:r w:rsidR="00330A99">
            <w:rPr>
              <w:rFonts w:ascii="Arial Narrow" w:hAnsi="Arial Narrow"/>
              <w:sz w:val="24"/>
              <w:szCs w:val="24"/>
            </w:rPr>
            <w:t xml:space="preserve"> (in Deutsc</w:t>
          </w:r>
          <w:r w:rsidR="00330A99">
            <w:rPr>
              <w:rFonts w:ascii="Arial Narrow" w:hAnsi="Arial Narrow"/>
              <w:sz w:val="24"/>
              <w:szCs w:val="24"/>
            </w:rPr>
            <w:t>h</w:t>
          </w:r>
          <w:r w:rsidR="00330A99">
            <w:rPr>
              <w:rFonts w:ascii="Arial Narrow" w:hAnsi="Arial Narrow"/>
              <w:sz w:val="24"/>
              <w:szCs w:val="24"/>
            </w:rPr>
            <w:t xml:space="preserve">land vergleichbar mit der Sekundarstufe 1) als auch dem </w:t>
          </w:r>
          <w:proofErr w:type="spellStart"/>
          <w:r w:rsidR="00330A99" w:rsidRPr="00330A99">
            <w:rPr>
              <w:rFonts w:ascii="Arial Narrow" w:hAnsi="Arial Narrow"/>
              <w:sz w:val="24"/>
              <w:szCs w:val="24"/>
            </w:rPr>
            <w:t>Lycée</w:t>
          </w:r>
          <w:proofErr w:type="spellEnd"/>
          <w:r w:rsidR="00330A99" w:rsidRPr="00330A99">
            <w:rPr>
              <w:rFonts w:ascii="Arial Narrow" w:hAnsi="Arial Narrow"/>
              <w:sz w:val="24"/>
              <w:szCs w:val="24"/>
            </w:rPr>
            <w:t xml:space="preserve"> </w:t>
          </w:r>
          <w:r w:rsidR="00330A99">
            <w:rPr>
              <w:rFonts w:ascii="Arial Narrow" w:hAnsi="Arial Narrow"/>
              <w:sz w:val="24"/>
              <w:szCs w:val="24"/>
            </w:rPr>
            <w:t xml:space="preserve">(in Deutschland vergleichbar mit der Sekundarstufe 2) in Frankreich qualifiziert. </w:t>
          </w:r>
        </w:p>
        <w:p w:rsidR="007E2EEF" w:rsidRPr="00D83B13" w:rsidRDefault="007E2EEF" w:rsidP="007E2EEF">
          <w:pPr>
            <w:spacing w:before="120" w:after="120" w:line="312" w:lineRule="auto"/>
            <w:jc w:val="both"/>
            <w:rPr>
              <w:rFonts w:ascii="Arial Narrow" w:hAnsi="Arial Narrow"/>
              <w:sz w:val="24"/>
              <w:szCs w:val="24"/>
            </w:rPr>
          </w:pPr>
          <w:r w:rsidRPr="00D83B13">
            <w:rPr>
              <w:rFonts w:ascii="Arial Narrow" w:hAnsi="Arial Narrow"/>
              <w:sz w:val="24"/>
              <w:szCs w:val="24"/>
            </w:rPr>
            <w:t>Hinreichend ausgeführt wird im Antrag sowohl aus dem Blickwinkel der Qualitätss</w:t>
          </w:r>
          <w:r w:rsidR="00640A15" w:rsidRPr="00D83B13">
            <w:rPr>
              <w:rFonts w:ascii="Arial Narrow" w:hAnsi="Arial Narrow"/>
              <w:sz w:val="24"/>
              <w:szCs w:val="24"/>
            </w:rPr>
            <w:t>icherung wie auch der Gutachter</w:t>
          </w:r>
          <w:r w:rsidRPr="00D83B13">
            <w:rPr>
              <w:rFonts w:ascii="Arial Narrow" w:hAnsi="Arial Narrow"/>
              <w:sz w:val="24"/>
              <w:szCs w:val="24"/>
            </w:rPr>
            <w:t>innen, in welcher Weise das Curriculum die seitens des Akkreditierungsrates formulierten überfachlichen Qualifikationsziele (Persönlichkeitsentwicklung, Befähigung zum g</w:t>
          </w:r>
          <w:r w:rsidRPr="00D83B13">
            <w:rPr>
              <w:rFonts w:ascii="Arial Narrow" w:hAnsi="Arial Narrow"/>
              <w:sz w:val="24"/>
              <w:szCs w:val="24"/>
            </w:rPr>
            <w:t>e</w:t>
          </w:r>
          <w:r w:rsidRPr="00D83B13">
            <w:rPr>
              <w:rFonts w:ascii="Arial Narrow" w:hAnsi="Arial Narrow"/>
              <w:sz w:val="24"/>
              <w:szCs w:val="24"/>
            </w:rPr>
            <w:t xml:space="preserve">sellschaftlichen Engagement, Berufsbefähigung) berücksichtigt und fördert. </w:t>
          </w:r>
        </w:p>
        <w:p w:rsidR="007E2EEF" w:rsidRPr="00D83B13" w:rsidRDefault="007E2EEF" w:rsidP="007E2EEF">
          <w:pPr>
            <w:spacing w:before="120" w:after="120" w:line="312" w:lineRule="auto"/>
            <w:jc w:val="both"/>
            <w:rPr>
              <w:rFonts w:ascii="Arial Narrow" w:hAnsi="Arial Narrow"/>
              <w:sz w:val="24"/>
              <w:szCs w:val="24"/>
            </w:rPr>
          </w:pPr>
        </w:p>
        <w:p w:rsidR="007E2EEF" w:rsidRPr="00D83B13" w:rsidRDefault="007E2EEF" w:rsidP="007E2EEF">
          <w:pPr>
            <w:spacing w:before="120" w:after="120" w:line="312" w:lineRule="auto"/>
            <w:jc w:val="both"/>
            <w:rPr>
              <w:rFonts w:ascii="Arial Narrow" w:hAnsi="Arial Narrow"/>
              <w:sz w:val="24"/>
              <w:szCs w:val="24"/>
            </w:rPr>
          </w:pPr>
          <w:r w:rsidRPr="00D83B13">
            <w:rPr>
              <w:rFonts w:ascii="Arial Narrow" w:hAnsi="Arial Narrow"/>
              <w:b/>
              <w:sz w:val="24"/>
              <w:szCs w:val="24"/>
            </w:rPr>
            <w:t>3. Einbindung des Studiengangs in Fachbereich, Hochschule und Region</w:t>
          </w:r>
        </w:p>
        <w:p w:rsidR="00AC3DDC" w:rsidRPr="00D83B13" w:rsidRDefault="007C6E39" w:rsidP="007E2EEF">
          <w:pPr>
            <w:spacing w:before="120" w:after="120" w:line="312" w:lineRule="auto"/>
            <w:jc w:val="both"/>
            <w:rPr>
              <w:rFonts w:ascii="Arial Narrow" w:hAnsi="Arial Narrow"/>
              <w:sz w:val="24"/>
              <w:szCs w:val="24"/>
            </w:rPr>
          </w:pPr>
          <w:r w:rsidRPr="00D83B13">
            <w:rPr>
              <w:rFonts w:ascii="Arial Narrow" w:hAnsi="Arial Narrow"/>
              <w:sz w:val="24"/>
              <w:szCs w:val="24"/>
            </w:rPr>
            <w:t>Da die</w:t>
          </w:r>
          <w:r w:rsidR="00AC3DDC" w:rsidRPr="00D83B13">
            <w:rPr>
              <w:rFonts w:ascii="Arial Narrow" w:hAnsi="Arial Narrow"/>
              <w:sz w:val="24"/>
              <w:szCs w:val="24"/>
            </w:rPr>
            <w:t xml:space="preserve"> </w:t>
          </w:r>
          <w:r w:rsidR="00AF0257" w:rsidRPr="00D83B13">
            <w:rPr>
              <w:rFonts w:ascii="Arial Narrow" w:hAnsi="Arial Narrow"/>
              <w:sz w:val="24"/>
              <w:szCs w:val="24"/>
            </w:rPr>
            <w:t>Kooperation beider Hochschulen bereits in Form von Diplomstudiengängen</w:t>
          </w:r>
          <w:r w:rsidR="00972C7F" w:rsidRPr="00D83B13">
            <w:rPr>
              <w:rFonts w:ascii="Arial Narrow" w:hAnsi="Arial Narrow"/>
              <w:sz w:val="24"/>
              <w:szCs w:val="24"/>
            </w:rPr>
            <w:t xml:space="preserve"> bestand</w:t>
          </w:r>
          <w:r w:rsidR="00AF0257" w:rsidRPr="00D83B13">
            <w:rPr>
              <w:rFonts w:ascii="Arial Narrow" w:hAnsi="Arial Narrow"/>
              <w:sz w:val="24"/>
              <w:szCs w:val="24"/>
            </w:rPr>
            <w:t xml:space="preserve"> </w:t>
          </w:r>
          <w:r w:rsidR="00573069">
            <w:rPr>
              <w:rFonts w:ascii="Arial Narrow" w:hAnsi="Arial Narrow"/>
              <w:sz w:val="24"/>
              <w:szCs w:val="24"/>
            </w:rPr>
            <w:t>und</w:t>
          </w:r>
          <w:r w:rsidR="00AF0257" w:rsidRPr="00D83B13">
            <w:rPr>
              <w:rFonts w:ascii="Arial Narrow" w:hAnsi="Arial Narrow"/>
              <w:sz w:val="24"/>
              <w:szCs w:val="24"/>
            </w:rPr>
            <w:t xml:space="preserve"> auch durch je einen Studiengang Bachelor </w:t>
          </w:r>
          <w:proofErr w:type="spellStart"/>
          <w:r w:rsidR="00AF0257" w:rsidRPr="00D83B13">
            <w:rPr>
              <w:rFonts w:ascii="Arial Narrow" w:hAnsi="Arial Narrow"/>
              <w:sz w:val="24"/>
              <w:szCs w:val="24"/>
            </w:rPr>
            <w:t>of</w:t>
          </w:r>
          <w:proofErr w:type="spellEnd"/>
          <w:r w:rsidR="00AF0257" w:rsidRPr="00D83B13">
            <w:rPr>
              <w:rFonts w:ascii="Arial Narrow" w:hAnsi="Arial Narrow"/>
              <w:sz w:val="24"/>
              <w:szCs w:val="24"/>
            </w:rPr>
            <w:t xml:space="preserve"> Arts, Master </w:t>
          </w:r>
          <w:proofErr w:type="spellStart"/>
          <w:r w:rsidR="00AF0257" w:rsidRPr="00D83B13">
            <w:rPr>
              <w:rFonts w:ascii="Arial Narrow" w:hAnsi="Arial Narrow"/>
              <w:sz w:val="24"/>
              <w:szCs w:val="24"/>
            </w:rPr>
            <w:t>of</w:t>
          </w:r>
          <w:proofErr w:type="spellEnd"/>
          <w:r w:rsidR="00AF0257" w:rsidRPr="00D83B13">
            <w:rPr>
              <w:rFonts w:ascii="Arial Narrow" w:hAnsi="Arial Narrow"/>
              <w:sz w:val="24"/>
              <w:szCs w:val="24"/>
            </w:rPr>
            <w:t xml:space="preserve"> Art und Bachelor </w:t>
          </w:r>
          <w:proofErr w:type="spellStart"/>
          <w:r w:rsidR="00AF0257" w:rsidRPr="00D83B13">
            <w:rPr>
              <w:rFonts w:ascii="Arial Narrow" w:hAnsi="Arial Narrow"/>
              <w:sz w:val="24"/>
              <w:szCs w:val="24"/>
            </w:rPr>
            <w:t>of</w:t>
          </w:r>
          <w:proofErr w:type="spellEnd"/>
          <w:r w:rsidR="00AF0257" w:rsidRPr="00D83B13">
            <w:rPr>
              <w:rFonts w:ascii="Arial Narrow" w:hAnsi="Arial Narrow"/>
              <w:sz w:val="24"/>
              <w:szCs w:val="24"/>
            </w:rPr>
            <w:t xml:space="preserve"> Education </w:t>
          </w:r>
          <w:r w:rsidR="00972C7F" w:rsidRPr="00D83B13">
            <w:rPr>
              <w:rFonts w:ascii="Arial Narrow" w:hAnsi="Arial Narrow"/>
              <w:sz w:val="24"/>
              <w:szCs w:val="24"/>
            </w:rPr>
            <w:t>we</w:t>
          </w:r>
          <w:r w:rsidR="00972C7F" w:rsidRPr="00D83B13">
            <w:rPr>
              <w:rFonts w:ascii="Arial Narrow" w:hAnsi="Arial Narrow"/>
              <w:sz w:val="24"/>
              <w:szCs w:val="24"/>
            </w:rPr>
            <w:t>i</w:t>
          </w:r>
          <w:r w:rsidR="00972C7F" w:rsidRPr="00D83B13">
            <w:rPr>
              <w:rFonts w:ascii="Arial Narrow" w:hAnsi="Arial Narrow"/>
              <w:sz w:val="24"/>
              <w:szCs w:val="24"/>
            </w:rPr>
            <w:t>tergeführt wird</w:t>
          </w:r>
          <w:r w:rsidR="00AF0257" w:rsidRPr="00D83B13">
            <w:rPr>
              <w:rFonts w:ascii="Arial Narrow" w:hAnsi="Arial Narrow"/>
              <w:sz w:val="24"/>
              <w:szCs w:val="24"/>
            </w:rPr>
            <w:t xml:space="preserve">, verfügen die beteiligten Akteure der Fachbereiche bereits über einige Erfahrung mit binationalen Studiengängen. Unterstützt </w:t>
          </w:r>
          <w:r w:rsidR="001D0253" w:rsidRPr="00D83B13">
            <w:rPr>
              <w:rFonts w:ascii="Arial Narrow" w:hAnsi="Arial Narrow"/>
              <w:sz w:val="24"/>
              <w:szCs w:val="24"/>
            </w:rPr>
            <w:t xml:space="preserve">werden sowohl die Fächer als natürlich speziell auch die Studierenden </w:t>
          </w:r>
          <w:r w:rsidR="00AF0257" w:rsidRPr="00D83B13">
            <w:rPr>
              <w:rFonts w:ascii="Arial Narrow" w:hAnsi="Arial Narrow"/>
              <w:sz w:val="24"/>
              <w:szCs w:val="24"/>
            </w:rPr>
            <w:t xml:space="preserve">durch die Arbeit des </w:t>
          </w:r>
          <w:r w:rsidR="00573069">
            <w:rPr>
              <w:rFonts w:ascii="Arial Narrow" w:hAnsi="Arial Narrow"/>
              <w:sz w:val="24"/>
              <w:szCs w:val="24"/>
            </w:rPr>
            <w:t xml:space="preserve">eigens dafür eingerichteten </w:t>
          </w:r>
          <w:proofErr w:type="spellStart"/>
          <w:r w:rsidR="00AF0257" w:rsidRPr="00D83B13">
            <w:rPr>
              <w:rFonts w:ascii="Arial Narrow" w:hAnsi="Arial Narrow"/>
              <w:sz w:val="24"/>
              <w:szCs w:val="24"/>
            </w:rPr>
            <w:t>Dijonbü</w:t>
          </w:r>
          <w:r w:rsidR="001D0253" w:rsidRPr="00D83B13">
            <w:rPr>
              <w:rFonts w:ascii="Arial Narrow" w:hAnsi="Arial Narrow"/>
              <w:sz w:val="24"/>
              <w:szCs w:val="24"/>
            </w:rPr>
            <w:t>ros</w:t>
          </w:r>
          <w:proofErr w:type="spellEnd"/>
          <w:r w:rsidR="001D0253" w:rsidRPr="00D83B13">
            <w:rPr>
              <w:rFonts w:ascii="Arial Narrow" w:hAnsi="Arial Narrow"/>
              <w:sz w:val="24"/>
              <w:szCs w:val="24"/>
            </w:rPr>
            <w:t xml:space="preserve">. </w:t>
          </w:r>
        </w:p>
        <w:p w:rsidR="007E2EEF" w:rsidRPr="00D83B13" w:rsidRDefault="00AC3DDC" w:rsidP="007E2EEF">
          <w:pPr>
            <w:spacing w:before="120" w:after="120" w:line="312" w:lineRule="auto"/>
            <w:jc w:val="both"/>
            <w:rPr>
              <w:rFonts w:ascii="Arial Narrow" w:hAnsi="Arial Narrow"/>
              <w:sz w:val="24"/>
              <w:szCs w:val="24"/>
              <w:highlight w:val="yellow"/>
            </w:rPr>
          </w:pPr>
          <w:r w:rsidRPr="00D83B13">
            <w:rPr>
              <w:rFonts w:ascii="Arial Narrow" w:hAnsi="Arial Narrow"/>
              <w:sz w:val="24"/>
              <w:szCs w:val="24"/>
            </w:rPr>
            <w:t>Der Studiengang ist in der vorliegenden</w:t>
          </w:r>
          <w:r w:rsidR="0011201A" w:rsidRPr="00D83B13">
            <w:rPr>
              <w:rFonts w:ascii="Arial Narrow" w:hAnsi="Arial Narrow"/>
              <w:sz w:val="24"/>
              <w:szCs w:val="24"/>
            </w:rPr>
            <w:t>, aber besonders auch in der geplanten dreistufigen</w:t>
          </w:r>
          <w:r w:rsidRPr="00D83B13">
            <w:rPr>
              <w:rFonts w:ascii="Arial Narrow" w:hAnsi="Arial Narrow"/>
              <w:sz w:val="24"/>
              <w:szCs w:val="24"/>
            </w:rPr>
            <w:t xml:space="preserve"> Form</w:t>
          </w:r>
          <w:r w:rsidR="00CC43F5" w:rsidRPr="00D83B13">
            <w:rPr>
              <w:rFonts w:ascii="Arial Narrow" w:hAnsi="Arial Narrow"/>
              <w:sz w:val="24"/>
              <w:szCs w:val="24"/>
            </w:rPr>
            <w:t xml:space="preserve"> mit seinen</w:t>
          </w:r>
          <w:r w:rsidR="00CB2A90" w:rsidRPr="00D83B13">
            <w:rPr>
              <w:rFonts w:ascii="Arial Narrow" w:hAnsi="Arial Narrow"/>
              <w:sz w:val="24"/>
              <w:szCs w:val="24"/>
            </w:rPr>
            <w:t xml:space="preserve"> insgesamt sieben möglichen Fächerkombinationen</w:t>
          </w:r>
          <w:r w:rsidR="0011201A" w:rsidRPr="00D83B13">
            <w:rPr>
              <w:rFonts w:ascii="Arial Narrow" w:hAnsi="Arial Narrow"/>
              <w:sz w:val="24"/>
              <w:szCs w:val="24"/>
            </w:rPr>
            <w:t>,</w:t>
          </w:r>
          <w:r w:rsidRPr="00D83B13">
            <w:rPr>
              <w:rFonts w:ascii="Arial Narrow" w:hAnsi="Arial Narrow"/>
              <w:sz w:val="24"/>
              <w:szCs w:val="24"/>
            </w:rPr>
            <w:t xml:space="preserve"> in Deutschland einzigartig. </w:t>
          </w:r>
          <w:r w:rsidR="00CB2A90" w:rsidRPr="00D83B13">
            <w:rPr>
              <w:rFonts w:ascii="Arial Narrow" w:hAnsi="Arial Narrow"/>
              <w:sz w:val="24"/>
              <w:szCs w:val="24"/>
            </w:rPr>
            <w:t>Aktuell gibt es zwei weitere bestehende deutsch-französische Kooperatio</w:t>
          </w:r>
          <w:r w:rsidR="00653574" w:rsidRPr="00D83B13">
            <w:rPr>
              <w:rFonts w:ascii="Arial Narrow" w:hAnsi="Arial Narrow"/>
              <w:sz w:val="24"/>
              <w:szCs w:val="24"/>
            </w:rPr>
            <w:t>nen in der Lehrerausbildung</w:t>
          </w:r>
          <w:r w:rsidR="00CB2A90" w:rsidRPr="00D83B13">
            <w:rPr>
              <w:rFonts w:ascii="Arial Narrow" w:hAnsi="Arial Narrow"/>
              <w:sz w:val="24"/>
              <w:szCs w:val="24"/>
            </w:rPr>
            <w:t xml:space="preserve"> in Freiburg/Mulhouse (Lehramt an Grun</w:t>
          </w:r>
          <w:r w:rsidR="00653574" w:rsidRPr="00D83B13">
            <w:rPr>
              <w:rFonts w:ascii="Arial Narrow" w:hAnsi="Arial Narrow"/>
              <w:sz w:val="24"/>
              <w:szCs w:val="24"/>
            </w:rPr>
            <w:t xml:space="preserve">dschulen) sowie in </w:t>
          </w:r>
          <w:r w:rsidR="00CB2A90" w:rsidRPr="00D83B13">
            <w:rPr>
              <w:rFonts w:ascii="Arial Narrow" w:hAnsi="Arial Narrow"/>
              <w:sz w:val="24"/>
              <w:szCs w:val="24"/>
            </w:rPr>
            <w:t xml:space="preserve">Leipzig/Lyon (Lehramt an Gymnasien für die Fächer Deutsch und Französisch). Eine Kooperation zwischen den Universitäten Freiburg und Nizza in der Lehrerausbildung für die Sekundarstufe 1 befindet sich noch im Aufbau. </w:t>
          </w:r>
        </w:p>
        <w:p w:rsidR="007E2EEF" w:rsidRPr="00D83B13" w:rsidRDefault="007E2EEF" w:rsidP="007E2EEF">
          <w:pPr>
            <w:spacing w:before="120" w:after="120" w:line="312" w:lineRule="auto"/>
            <w:jc w:val="both"/>
            <w:rPr>
              <w:rFonts w:ascii="Arial Narrow" w:hAnsi="Arial Narrow"/>
              <w:b/>
              <w:sz w:val="24"/>
              <w:szCs w:val="24"/>
            </w:rPr>
          </w:pPr>
        </w:p>
        <w:p w:rsidR="007E2EEF" w:rsidRPr="00D83B13" w:rsidRDefault="007E2EEF" w:rsidP="007E2EEF">
          <w:pPr>
            <w:spacing w:before="120" w:after="120" w:line="312" w:lineRule="auto"/>
            <w:jc w:val="both"/>
            <w:rPr>
              <w:rFonts w:ascii="Arial Narrow" w:hAnsi="Arial Narrow"/>
              <w:b/>
              <w:sz w:val="24"/>
              <w:szCs w:val="24"/>
            </w:rPr>
          </w:pPr>
          <w:r w:rsidRPr="00D83B13">
            <w:rPr>
              <w:rFonts w:ascii="Arial Narrow" w:hAnsi="Arial Narrow"/>
              <w:b/>
              <w:sz w:val="24"/>
              <w:szCs w:val="24"/>
            </w:rPr>
            <w:lastRenderedPageBreak/>
            <w:t>4. Interkulturelle Kompetenzen und internationale Ausrichtung des Studiengangs</w:t>
          </w:r>
        </w:p>
        <w:p w:rsidR="007E2EEF" w:rsidRPr="00D83B13" w:rsidRDefault="0023360B" w:rsidP="007E2EEF">
          <w:pPr>
            <w:autoSpaceDE w:val="0"/>
            <w:autoSpaceDN w:val="0"/>
            <w:adjustRightInd w:val="0"/>
            <w:spacing w:before="120" w:after="120" w:line="312" w:lineRule="auto"/>
            <w:jc w:val="both"/>
            <w:rPr>
              <w:rFonts w:ascii="Arial Narrow" w:hAnsi="Arial Narrow"/>
              <w:sz w:val="24"/>
              <w:szCs w:val="24"/>
            </w:rPr>
          </w:pPr>
          <w:r w:rsidRPr="00D83B13">
            <w:rPr>
              <w:rFonts w:ascii="Arial Narrow" w:hAnsi="Arial Narrow"/>
              <w:sz w:val="24"/>
              <w:szCs w:val="24"/>
            </w:rPr>
            <w:t>Da es sich um einen binationalen Studiengang handelt, bei dem die Studierenden die Hä</w:t>
          </w:r>
          <w:r w:rsidR="005506B7" w:rsidRPr="00D83B13">
            <w:rPr>
              <w:rFonts w:ascii="Arial Narrow" w:hAnsi="Arial Narrow"/>
              <w:sz w:val="24"/>
              <w:szCs w:val="24"/>
            </w:rPr>
            <w:t xml:space="preserve">lfte der Studienzeit (im </w:t>
          </w:r>
          <w:proofErr w:type="spellStart"/>
          <w:r w:rsidR="005506B7" w:rsidRPr="00D83B13">
            <w:rPr>
              <w:rFonts w:ascii="Arial Narrow" w:hAnsi="Arial Narrow"/>
              <w:sz w:val="24"/>
              <w:szCs w:val="24"/>
            </w:rPr>
            <w:t>B.Ed</w:t>
          </w:r>
          <w:proofErr w:type="spellEnd"/>
          <w:r w:rsidR="005506B7" w:rsidRPr="00D83B13">
            <w:rPr>
              <w:rFonts w:ascii="Arial Narrow" w:hAnsi="Arial Narrow"/>
              <w:sz w:val="24"/>
              <w:szCs w:val="24"/>
            </w:rPr>
            <w:t>. drei</w:t>
          </w:r>
          <w:r w:rsidRPr="00D83B13">
            <w:rPr>
              <w:rFonts w:ascii="Arial Narrow" w:hAnsi="Arial Narrow"/>
              <w:sz w:val="24"/>
              <w:szCs w:val="24"/>
            </w:rPr>
            <w:t xml:space="preserve"> Semester und im </w:t>
          </w:r>
          <w:proofErr w:type="spellStart"/>
          <w:r w:rsidRPr="00D83B13">
            <w:rPr>
              <w:rFonts w:ascii="Arial Narrow" w:hAnsi="Arial Narrow"/>
              <w:sz w:val="24"/>
              <w:szCs w:val="24"/>
            </w:rPr>
            <w:t>M.Ed</w:t>
          </w:r>
          <w:proofErr w:type="spellEnd"/>
          <w:r w:rsidR="005506B7" w:rsidRPr="00D83B13">
            <w:rPr>
              <w:rFonts w:ascii="Arial Narrow" w:hAnsi="Arial Narrow"/>
              <w:sz w:val="24"/>
              <w:szCs w:val="24"/>
            </w:rPr>
            <w:t>. zwei</w:t>
          </w:r>
          <w:r w:rsidRPr="00D83B13">
            <w:rPr>
              <w:rFonts w:ascii="Arial Narrow" w:hAnsi="Arial Narrow"/>
              <w:sz w:val="24"/>
              <w:szCs w:val="24"/>
            </w:rPr>
            <w:t xml:space="preserve"> Semester) im Partnerland verbringen, ist der Erwerb kultureller Kompetenzen dem Konzept inhärent. </w:t>
          </w:r>
          <w:r w:rsidR="00185514" w:rsidRPr="00D83B13">
            <w:rPr>
              <w:rFonts w:ascii="Arial Narrow" w:hAnsi="Arial Narrow"/>
              <w:sz w:val="24"/>
              <w:szCs w:val="24"/>
            </w:rPr>
            <w:t xml:space="preserve">Wie im Antrag beschrieben, sind interkulturelle Kompetenzen „Bestandteil der Gesamtheit des binationalen Lehramtsstudiums, nicht bloße Zusatzqualifikationen und nicht auf die Masterphase beschränkt“. </w:t>
          </w:r>
        </w:p>
        <w:p w:rsidR="007E2EEF" w:rsidRPr="00D83B13" w:rsidRDefault="00BD56BE" w:rsidP="007E2EEF">
          <w:pPr>
            <w:spacing w:before="120" w:after="120" w:line="312" w:lineRule="auto"/>
            <w:rPr>
              <w:rFonts w:ascii="Arial Narrow" w:hAnsi="Arial Narrow"/>
              <w:highlight w:val="yellow"/>
            </w:rPr>
          </w:pPr>
        </w:p>
      </w:sdtContent>
    </w:sdt>
    <w:p w:rsidR="007E2EEF" w:rsidRPr="00D83B13" w:rsidRDefault="007E2EEF" w:rsidP="007E2EEF">
      <w:pPr>
        <w:spacing w:before="120" w:after="120" w:line="312" w:lineRule="auto"/>
        <w:jc w:val="both"/>
        <w:rPr>
          <w:rFonts w:ascii="Arial Narrow" w:hAnsi="Arial Narrow"/>
          <w:b/>
          <w:sz w:val="24"/>
          <w:szCs w:val="24"/>
        </w:rPr>
      </w:pPr>
      <w:r w:rsidRPr="00D83B13">
        <w:rPr>
          <w:rFonts w:ascii="Arial Narrow" w:hAnsi="Arial Narrow"/>
          <w:b/>
          <w:sz w:val="24"/>
          <w:szCs w:val="24"/>
        </w:rPr>
        <w:t>5. Konzeption des Studiengangs, Bedarf und Berufsfeldorientierung</w:t>
      </w:r>
    </w:p>
    <w:p w:rsidR="007E2EEF" w:rsidRPr="00D83B13" w:rsidRDefault="007E2EEF" w:rsidP="007E2EEF">
      <w:pPr>
        <w:autoSpaceDE w:val="0"/>
        <w:autoSpaceDN w:val="0"/>
        <w:adjustRightInd w:val="0"/>
        <w:spacing w:before="120" w:after="120" w:line="312" w:lineRule="auto"/>
        <w:rPr>
          <w:rFonts w:ascii="Arial Narrow" w:hAnsi="Arial Narrow"/>
          <w:i/>
          <w:sz w:val="24"/>
          <w:szCs w:val="24"/>
        </w:rPr>
      </w:pPr>
      <w:r w:rsidRPr="00D83B13">
        <w:rPr>
          <w:rFonts w:ascii="Arial Narrow" w:hAnsi="Arial Narrow"/>
          <w:i/>
          <w:sz w:val="24"/>
          <w:szCs w:val="24"/>
        </w:rPr>
        <w:t xml:space="preserve">Inhaltlicher Aufbau und Modularisierung </w:t>
      </w:r>
    </w:p>
    <w:p w:rsidR="00972C7F" w:rsidRPr="00D83B13" w:rsidRDefault="007E2EEF" w:rsidP="007E2EEF">
      <w:pPr>
        <w:spacing w:before="120" w:after="120" w:line="312" w:lineRule="auto"/>
        <w:jc w:val="both"/>
        <w:rPr>
          <w:rFonts w:ascii="Arial Narrow" w:hAnsi="Arial Narrow"/>
          <w:sz w:val="24"/>
          <w:szCs w:val="24"/>
        </w:rPr>
      </w:pPr>
      <w:r w:rsidRPr="00D83B13">
        <w:rPr>
          <w:rFonts w:ascii="Arial Narrow" w:hAnsi="Arial Narrow"/>
          <w:sz w:val="24"/>
          <w:szCs w:val="24"/>
        </w:rPr>
        <w:t xml:space="preserve">Der Studiengang </w:t>
      </w:r>
      <w:r w:rsidR="00B00E7A" w:rsidRPr="00D83B13">
        <w:rPr>
          <w:rFonts w:ascii="Arial Narrow" w:hAnsi="Arial Narrow"/>
          <w:sz w:val="24"/>
          <w:szCs w:val="24"/>
        </w:rPr>
        <w:t>orientiert sich an den Vorgaben für die Lehrerausbildung beider Länder</w:t>
      </w:r>
      <w:r w:rsidRPr="00D83B13">
        <w:rPr>
          <w:rFonts w:ascii="Arial Narrow" w:hAnsi="Arial Narrow"/>
          <w:sz w:val="24"/>
          <w:szCs w:val="24"/>
        </w:rPr>
        <w:t>.</w:t>
      </w:r>
      <w:r w:rsidR="00B00E7A" w:rsidRPr="00D83B13">
        <w:rPr>
          <w:rFonts w:ascii="Arial Narrow" w:hAnsi="Arial Narrow"/>
          <w:sz w:val="24"/>
          <w:szCs w:val="24"/>
        </w:rPr>
        <w:t xml:space="preserve"> Daher kommt es, wie oben bereits angedeutet, zu Verschiebungen des Studienverlaufs, jedoch nicht zu inhaltlichen Abweichungen.</w:t>
      </w:r>
      <w:r w:rsidR="00F94F3D" w:rsidRPr="00D83B13">
        <w:rPr>
          <w:rFonts w:ascii="Arial Narrow" w:hAnsi="Arial Narrow"/>
          <w:sz w:val="24"/>
          <w:szCs w:val="24"/>
        </w:rPr>
        <w:t xml:space="preserve"> Da die Inhalte eng mit denen des regulären Lehramtsstudiums korr</w:t>
      </w:r>
      <w:r w:rsidR="00F94F3D" w:rsidRPr="00D83B13">
        <w:rPr>
          <w:rFonts w:ascii="Arial Narrow" w:hAnsi="Arial Narrow"/>
          <w:sz w:val="24"/>
          <w:szCs w:val="24"/>
        </w:rPr>
        <w:t>e</w:t>
      </w:r>
      <w:r w:rsidR="00F94F3D" w:rsidRPr="00D83B13">
        <w:rPr>
          <w:rFonts w:ascii="Arial Narrow" w:hAnsi="Arial Narrow"/>
          <w:sz w:val="24"/>
          <w:szCs w:val="24"/>
        </w:rPr>
        <w:t>lieren, wird auf diese hier nicht näher eingegangen.</w:t>
      </w:r>
      <w:r w:rsidR="00937FE3" w:rsidRPr="00D83B13">
        <w:rPr>
          <w:rFonts w:ascii="Arial Narrow" w:hAnsi="Arial Narrow"/>
          <w:sz w:val="24"/>
          <w:szCs w:val="24"/>
        </w:rPr>
        <w:t xml:space="preserve"> Stattdessen wurde sich bei der Akkrediti</w:t>
      </w:r>
      <w:r w:rsidR="00937FE3" w:rsidRPr="00D83B13">
        <w:rPr>
          <w:rFonts w:ascii="Arial Narrow" w:hAnsi="Arial Narrow"/>
          <w:sz w:val="24"/>
          <w:szCs w:val="24"/>
        </w:rPr>
        <w:t>e</w:t>
      </w:r>
      <w:r w:rsidR="00937FE3" w:rsidRPr="00D83B13">
        <w:rPr>
          <w:rFonts w:ascii="Arial Narrow" w:hAnsi="Arial Narrow"/>
          <w:sz w:val="24"/>
          <w:szCs w:val="24"/>
        </w:rPr>
        <w:t>rung besonders auf den Studienaufbau konzentriert.</w:t>
      </w:r>
      <w:r w:rsidR="00B00E7A" w:rsidRPr="00D83B13">
        <w:rPr>
          <w:rFonts w:ascii="Arial Narrow" w:hAnsi="Arial Narrow"/>
          <w:sz w:val="24"/>
          <w:szCs w:val="24"/>
        </w:rPr>
        <w:t xml:space="preserve"> </w:t>
      </w:r>
      <w:r w:rsidR="00972C7F" w:rsidRPr="00D83B13">
        <w:rPr>
          <w:rFonts w:ascii="Arial Narrow" w:hAnsi="Arial Narrow"/>
          <w:sz w:val="24"/>
          <w:szCs w:val="24"/>
        </w:rPr>
        <w:t>Während</w:t>
      </w:r>
      <w:r w:rsidR="00B00E7A" w:rsidRPr="00D83B13">
        <w:rPr>
          <w:rFonts w:ascii="Arial Narrow" w:hAnsi="Arial Narrow"/>
          <w:sz w:val="24"/>
          <w:szCs w:val="24"/>
        </w:rPr>
        <w:t xml:space="preserve"> in Frankreich in der Lehrerausbi</w:t>
      </w:r>
      <w:r w:rsidR="00B00E7A" w:rsidRPr="00D83B13">
        <w:rPr>
          <w:rFonts w:ascii="Arial Narrow" w:hAnsi="Arial Narrow"/>
          <w:sz w:val="24"/>
          <w:szCs w:val="24"/>
        </w:rPr>
        <w:t>l</w:t>
      </w:r>
      <w:r w:rsidR="00B00E7A" w:rsidRPr="00D83B13">
        <w:rPr>
          <w:rFonts w:ascii="Arial Narrow" w:hAnsi="Arial Narrow"/>
          <w:sz w:val="24"/>
          <w:szCs w:val="24"/>
        </w:rPr>
        <w:t>dung nur ein Fach studiert und anschließend unterrichtet wird</w:t>
      </w:r>
      <w:r w:rsidR="00972C7F" w:rsidRPr="00D83B13">
        <w:rPr>
          <w:rFonts w:ascii="Arial Narrow" w:hAnsi="Arial Narrow"/>
          <w:sz w:val="24"/>
          <w:szCs w:val="24"/>
        </w:rPr>
        <w:t>, sind</w:t>
      </w:r>
      <w:r w:rsidR="00B00E7A" w:rsidRPr="00D83B13">
        <w:rPr>
          <w:rFonts w:ascii="Arial Narrow" w:hAnsi="Arial Narrow"/>
          <w:sz w:val="24"/>
          <w:szCs w:val="24"/>
        </w:rPr>
        <w:t xml:space="preserve"> in Deutschland zwei</w:t>
      </w:r>
      <w:r w:rsidR="00972C7F" w:rsidRPr="00D83B13">
        <w:rPr>
          <w:rFonts w:ascii="Arial Narrow" w:hAnsi="Arial Narrow"/>
          <w:sz w:val="24"/>
          <w:szCs w:val="24"/>
        </w:rPr>
        <w:t xml:space="preserve"> Fächer vorgesehen</w:t>
      </w:r>
      <w:r w:rsidR="00B00E7A" w:rsidRPr="00D83B13">
        <w:rPr>
          <w:rFonts w:ascii="Arial Narrow" w:hAnsi="Arial Narrow"/>
          <w:sz w:val="24"/>
          <w:szCs w:val="24"/>
        </w:rPr>
        <w:t xml:space="preserve">, </w:t>
      </w:r>
      <w:r w:rsidR="00972C7F" w:rsidRPr="00D83B13">
        <w:rPr>
          <w:rFonts w:ascii="Arial Narrow" w:hAnsi="Arial Narrow"/>
          <w:sz w:val="24"/>
          <w:szCs w:val="24"/>
        </w:rPr>
        <w:t>weshalb</w:t>
      </w:r>
      <w:r w:rsidR="00B00E7A" w:rsidRPr="00D83B13">
        <w:rPr>
          <w:rFonts w:ascii="Arial Narrow" w:hAnsi="Arial Narrow"/>
          <w:sz w:val="24"/>
          <w:szCs w:val="24"/>
        </w:rPr>
        <w:t xml:space="preserve"> es bereits während des Bachelorstudiums zu Verschiebungen</w:t>
      </w:r>
      <w:r w:rsidR="00972C7F" w:rsidRPr="00D83B13">
        <w:rPr>
          <w:rFonts w:ascii="Arial Narrow" w:hAnsi="Arial Narrow"/>
          <w:sz w:val="24"/>
          <w:szCs w:val="24"/>
        </w:rPr>
        <w:t xml:space="preserve"> kommt.</w:t>
      </w:r>
    </w:p>
    <w:p w:rsidR="00B00E7A" w:rsidRPr="00D83B13" w:rsidRDefault="00972C7F" w:rsidP="007E2EEF">
      <w:pPr>
        <w:spacing w:before="120" w:after="120" w:line="312" w:lineRule="auto"/>
        <w:jc w:val="both"/>
        <w:rPr>
          <w:rFonts w:ascii="Arial Narrow" w:hAnsi="Arial Narrow"/>
          <w:sz w:val="24"/>
          <w:szCs w:val="24"/>
        </w:rPr>
      </w:pPr>
      <w:r w:rsidRPr="00D83B13">
        <w:rPr>
          <w:rFonts w:ascii="Arial Narrow" w:hAnsi="Arial Narrow"/>
          <w:sz w:val="24"/>
          <w:szCs w:val="24"/>
        </w:rPr>
        <w:t>Im</w:t>
      </w:r>
      <w:r w:rsidR="00090545" w:rsidRPr="00D83B13">
        <w:rPr>
          <w:rFonts w:ascii="Arial Narrow" w:hAnsi="Arial Narrow"/>
          <w:sz w:val="24"/>
          <w:szCs w:val="24"/>
        </w:rPr>
        <w:t xml:space="preserve"> Antrag ist der Studienverlauf</w:t>
      </w:r>
      <w:r w:rsidR="00DC6A22" w:rsidRPr="00D83B13">
        <w:rPr>
          <w:rFonts w:ascii="Arial Narrow" w:hAnsi="Arial Narrow"/>
          <w:sz w:val="24"/>
          <w:szCs w:val="24"/>
        </w:rPr>
        <w:t xml:space="preserve"> im Master</w:t>
      </w:r>
      <w:r w:rsidR="00090545" w:rsidRPr="00D83B13">
        <w:rPr>
          <w:rFonts w:ascii="Arial Narrow" w:hAnsi="Arial Narrow"/>
          <w:sz w:val="24"/>
          <w:szCs w:val="24"/>
        </w:rPr>
        <w:t xml:space="preserve"> klar dargestellt: </w:t>
      </w:r>
    </w:p>
    <w:p w:rsidR="00760328" w:rsidRPr="00D83B13" w:rsidRDefault="00B00E7A" w:rsidP="007A4004">
      <w:pPr>
        <w:spacing w:before="120" w:after="120" w:line="312" w:lineRule="auto"/>
        <w:jc w:val="both"/>
        <w:rPr>
          <w:rFonts w:ascii="Arial Narrow" w:hAnsi="Arial Narrow"/>
          <w:sz w:val="24"/>
          <w:szCs w:val="24"/>
        </w:rPr>
      </w:pPr>
      <w:r w:rsidRPr="00D83B13">
        <w:rPr>
          <w:rFonts w:ascii="Arial Narrow" w:hAnsi="Arial Narrow"/>
          <w:sz w:val="24"/>
          <w:szCs w:val="24"/>
        </w:rPr>
        <w:t>Fach 1 wird in einem geringeren Umfang (19-27 LP) als in Deutschland üblich studiert, da es bereits im Bachelor vertieft studiert wurde. Daher wird nun Fach</w:t>
      </w:r>
      <w:r w:rsidR="00B05B9B" w:rsidRPr="00D83B13">
        <w:rPr>
          <w:rFonts w:ascii="Arial Narrow" w:hAnsi="Arial Narrow"/>
          <w:sz w:val="24"/>
          <w:szCs w:val="24"/>
        </w:rPr>
        <w:t xml:space="preserve"> 2</w:t>
      </w:r>
      <w:r w:rsidRPr="00D83B13">
        <w:rPr>
          <w:rFonts w:ascii="Arial Narrow" w:hAnsi="Arial Narrow"/>
          <w:sz w:val="24"/>
          <w:szCs w:val="24"/>
        </w:rPr>
        <w:t>, das im Bachelor nur in abg</w:t>
      </w:r>
      <w:r w:rsidRPr="00D83B13">
        <w:rPr>
          <w:rFonts w:ascii="Arial Narrow" w:hAnsi="Arial Narrow"/>
          <w:sz w:val="24"/>
          <w:szCs w:val="24"/>
        </w:rPr>
        <w:t>e</w:t>
      </w:r>
      <w:r w:rsidRPr="00D83B13">
        <w:rPr>
          <w:rFonts w:ascii="Arial Narrow" w:hAnsi="Arial Narrow"/>
          <w:sz w:val="24"/>
          <w:szCs w:val="24"/>
        </w:rPr>
        <w:t>stufter Form studiert wurde, in höherem Umfang (57-61 LP) studiert. Die Masterarbeit wird</w:t>
      </w:r>
      <w:r w:rsidR="00623B7F">
        <w:rPr>
          <w:rFonts w:ascii="Arial Narrow" w:hAnsi="Arial Narrow"/>
          <w:sz w:val="24"/>
          <w:szCs w:val="24"/>
        </w:rPr>
        <w:t xml:space="preserve"> im vierten Semester</w:t>
      </w:r>
      <w:r w:rsidRPr="00D83B13">
        <w:rPr>
          <w:rFonts w:ascii="Arial Narrow" w:hAnsi="Arial Narrow"/>
          <w:sz w:val="24"/>
          <w:szCs w:val="24"/>
        </w:rPr>
        <w:t xml:space="preserve"> in Fach 2 angefertigt und umfasst 20 LP. Hinzu kommen Veranstaltungen der Bildungswissenschaften im Umfang von 22 </w:t>
      </w:r>
      <w:proofErr w:type="gramStart"/>
      <w:r w:rsidRPr="00D83B13">
        <w:rPr>
          <w:rFonts w:ascii="Arial Narrow" w:hAnsi="Arial Narrow"/>
          <w:sz w:val="24"/>
          <w:szCs w:val="24"/>
        </w:rPr>
        <w:t>LP</w:t>
      </w:r>
      <w:proofErr w:type="gramEnd"/>
      <w:r w:rsidRPr="00D83B13">
        <w:rPr>
          <w:rFonts w:ascii="Arial Narrow" w:hAnsi="Arial Narrow"/>
          <w:sz w:val="24"/>
          <w:szCs w:val="24"/>
        </w:rPr>
        <w:t xml:space="preserve"> sowie ein Schulpraktikum, das mit vier LP beme</w:t>
      </w:r>
      <w:r w:rsidRPr="00D83B13">
        <w:rPr>
          <w:rFonts w:ascii="Arial Narrow" w:hAnsi="Arial Narrow"/>
          <w:sz w:val="24"/>
          <w:szCs w:val="24"/>
        </w:rPr>
        <w:t>s</w:t>
      </w:r>
      <w:r w:rsidRPr="00D83B13">
        <w:rPr>
          <w:rFonts w:ascii="Arial Narrow" w:hAnsi="Arial Narrow"/>
          <w:sz w:val="24"/>
          <w:szCs w:val="24"/>
        </w:rPr>
        <w:t xml:space="preserve">sen ist. </w:t>
      </w:r>
      <w:r w:rsidR="00B05B9B" w:rsidRPr="00D83B13">
        <w:rPr>
          <w:rFonts w:ascii="Arial Narrow" w:hAnsi="Arial Narrow"/>
          <w:sz w:val="24"/>
          <w:szCs w:val="24"/>
        </w:rPr>
        <w:t xml:space="preserve">Die </w:t>
      </w:r>
      <w:r w:rsidR="00090545" w:rsidRPr="00D83B13">
        <w:rPr>
          <w:rFonts w:ascii="Arial Narrow" w:hAnsi="Arial Narrow"/>
          <w:sz w:val="24"/>
          <w:szCs w:val="24"/>
        </w:rPr>
        <w:t>Studiere</w:t>
      </w:r>
      <w:r w:rsidR="00B05B9B" w:rsidRPr="00D83B13">
        <w:rPr>
          <w:rFonts w:ascii="Arial Narrow" w:hAnsi="Arial Narrow"/>
          <w:sz w:val="24"/>
          <w:szCs w:val="24"/>
        </w:rPr>
        <w:t>nden verbringen die ersten beiden Semester</w:t>
      </w:r>
      <w:r w:rsidR="00090545" w:rsidRPr="00D83B13">
        <w:rPr>
          <w:rFonts w:ascii="Arial Narrow" w:hAnsi="Arial Narrow"/>
          <w:sz w:val="24"/>
          <w:szCs w:val="24"/>
        </w:rPr>
        <w:t xml:space="preserve"> des Masters in Mainz, das dritte und vierte i</w:t>
      </w:r>
      <w:r w:rsidR="009E2B3B" w:rsidRPr="00D83B13">
        <w:rPr>
          <w:rFonts w:ascii="Arial Narrow" w:hAnsi="Arial Narrow"/>
          <w:sz w:val="24"/>
          <w:szCs w:val="24"/>
        </w:rPr>
        <w:t xml:space="preserve">n Dijon. Dieses zweite Masterjahr dient dabei der Vorbereitung auf den </w:t>
      </w:r>
      <w:proofErr w:type="spellStart"/>
      <w:r w:rsidR="009E2B3B" w:rsidRPr="00D83B13">
        <w:rPr>
          <w:rFonts w:ascii="Arial Narrow" w:hAnsi="Arial Narrow"/>
          <w:sz w:val="24"/>
          <w:szCs w:val="24"/>
        </w:rPr>
        <w:t>Concours</w:t>
      </w:r>
      <w:proofErr w:type="spellEnd"/>
      <w:r w:rsidR="009E2B3B" w:rsidRPr="00D83B13">
        <w:rPr>
          <w:rFonts w:ascii="Arial Narrow" w:hAnsi="Arial Narrow"/>
          <w:sz w:val="24"/>
          <w:szCs w:val="24"/>
        </w:rPr>
        <w:t xml:space="preserve"> du CAPES, der Abschlussprüfung für di</w:t>
      </w:r>
      <w:r w:rsidR="00B05B9B" w:rsidRPr="00D83B13">
        <w:rPr>
          <w:rFonts w:ascii="Arial Narrow" w:hAnsi="Arial Narrow"/>
          <w:sz w:val="24"/>
          <w:szCs w:val="24"/>
        </w:rPr>
        <w:t>e</w:t>
      </w:r>
      <w:r w:rsidR="009E2B3B" w:rsidRPr="00D83B13">
        <w:rPr>
          <w:rFonts w:ascii="Arial Narrow" w:hAnsi="Arial Narrow"/>
          <w:sz w:val="24"/>
          <w:szCs w:val="24"/>
        </w:rPr>
        <w:t xml:space="preserve"> französische Lehrerausbildung, die im Juni des vierten Semesters abgelegt wird. </w:t>
      </w:r>
    </w:p>
    <w:p w:rsidR="007A4004" w:rsidRPr="00D83B13" w:rsidRDefault="00892F97" w:rsidP="007A4004">
      <w:pPr>
        <w:spacing w:before="120" w:after="120" w:line="312" w:lineRule="auto"/>
        <w:jc w:val="both"/>
        <w:rPr>
          <w:rFonts w:ascii="Arial Narrow" w:hAnsi="Arial Narrow"/>
          <w:sz w:val="24"/>
          <w:szCs w:val="24"/>
        </w:rPr>
      </w:pPr>
      <w:r w:rsidRPr="00D83B13">
        <w:rPr>
          <w:rFonts w:ascii="Arial Narrow" w:hAnsi="Arial Narrow"/>
          <w:sz w:val="24"/>
          <w:szCs w:val="24"/>
        </w:rPr>
        <w:t xml:space="preserve">Während mit dem erfolgreichen Verfassen </w:t>
      </w:r>
      <w:r w:rsidR="00760328" w:rsidRPr="00D83B13">
        <w:rPr>
          <w:rFonts w:ascii="Arial Narrow" w:hAnsi="Arial Narrow"/>
          <w:sz w:val="24"/>
          <w:szCs w:val="24"/>
        </w:rPr>
        <w:t>der</w:t>
      </w:r>
      <w:r w:rsidRPr="00D83B13">
        <w:rPr>
          <w:rFonts w:ascii="Arial Narrow" w:hAnsi="Arial Narrow"/>
          <w:sz w:val="24"/>
          <w:szCs w:val="24"/>
        </w:rPr>
        <w:t xml:space="preserve"> Masterarbeit in </w:t>
      </w:r>
      <w:r w:rsidR="00760328" w:rsidRPr="00D83B13">
        <w:rPr>
          <w:rFonts w:ascii="Arial Narrow" w:hAnsi="Arial Narrow"/>
          <w:sz w:val="24"/>
          <w:szCs w:val="24"/>
        </w:rPr>
        <w:t>Mainz</w:t>
      </w:r>
      <w:r w:rsidR="00B05B9B" w:rsidRPr="00D83B13">
        <w:rPr>
          <w:rFonts w:ascii="Arial Narrow" w:hAnsi="Arial Narrow"/>
          <w:sz w:val="24"/>
          <w:szCs w:val="24"/>
        </w:rPr>
        <w:t xml:space="preserve"> der</w:t>
      </w:r>
      <w:r w:rsidRPr="00D83B13">
        <w:rPr>
          <w:rFonts w:ascii="Arial Narrow" w:hAnsi="Arial Narrow"/>
          <w:sz w:val="24"/>
          <w:szCs w:val="24"/>
        </w:rPr>
        <w:t xml:space="preserve"> Abschl</w:t>
      </w:r>
      <w:r w:rsidR="00B05B9B" w:rsidRPr="00D83B13">
        <w:rPr>
          <w:rFonts w:ascii="Arial Narrow" w:hAnsi="Arial Narrow"/>
          <w:sz w:val="24"/>
          <w:szCs w:val="24"/>
        </w:rPr>
        <w:t xml:space="preserve">uss Master </w:t>
      </w:r>
      <w:proofErr w:type="spellStart"/>
      <w:r w:rsidR="00B05B9B" w:rsidRPr="00D83B13">
        <w:rPr>
          <w:rFonts w:ascii="Arial Narrow" w:hAnsi="Arial Narrow"/>
          <w:sz w:val="24"/>
          <w:szCs w:val="24"/>
        </w:rPr>
        <w:t>of</w:t>
      </w:r>
      <w:proofErr w:type="spellEnd"/>
      <w:r w:rsidR="00B05B9B" w:rsidRPr="00D83B13">
        <w:rPr>
          <w:rFonts w:ascii="Arial Narrow" w:hAnsi="Arial Narrow"/>
          <w:sz w:val="24"/>
          <w:szCs w:val="24"/>
        </w:rPr>
        <w:t xml:space="preserve"> Education erlangt wird</w:t>
      </w:r>
      <w:r w:rsidRPr="00D83B13">
        <w:rPr>
          <w:rFonts w:ascii="Arial Narrow" w:hAnsi="Arial Narrow"/>
          <w:sz w:val="24"/>
          <w:szCs w:val="24"/>
        </w:rPr>
        <w:t xml:space="preserve">, wird von französischer Seite </w:t>
      </w:r>
      <w:r w:rsidR="00B05B9B" w:rsidRPr="00D83B13">
        <w:rPr>
          <w:rFonts w:ascii="Arial Narrow" w:hAnsi="Arial Narrow"/>
          <w:sz w:val="24"/>
          <w:szCs w:val="24"/>
        </w:rPr>
        <w:t xml:space="preserve">zunächst </w:t>
      </w:r>
      <w:r w:rsidRPr="00D83B13">
        <w:rPr>
          <w:rFonts w:ascii="Arial Narrow" w:hAnsi="Arial Narrow"/>
          <w:sz w:val="24"/>
          <w:szCs w:val="24"/>
        </w:rPr>
        <w:t xml:space="preserve">eine weitere </w:t>
      </w:r>
      <w:proofErr w:type="spellStart"/>
      <w:r w:rsidRPr="00D83B13">
        <w:rPr>
          <w:rFonts w:ascii="Arial Narrow" w:hAnsi="Arial Narrow"/>
          <w:sz w:val="24"/>
          <w:szCs w:val="24"/>
        </w:rPr>
        <w:t>Licence</w:t>
      </w:r>
      <w:proofErr w:type="spellEnd"/>
      <w:r w:rsidRPr="00D83B13">
        <w:rPr>
          <w:rFonts w:ascii="Arial Narrow" w:hAnsi="Arial Narrow"/>
          <w:sz w:val="24"/>
          <w:szCs w:val="24"/>
        </w:rPr>
        <w:t xml:space="preserve"> im Fach 2 vergeben sowie </w:t>
      </w:r>
      <w:r w:rsidR="00B05B9B" w:rsidRPr="00D83B13">
        <w:rPr>
          <w:rFonts w:ascii="Arial Narrow" w:hAnsi="Arial Narrow"/>
          <w:sz w:val="24"/>
          <w:szCs w:val="24"/>
        </w:rPr>
        <w:t xml:space="preserve">nach dem Studium in Dijon im dritten und vierten Semester </w:t>
      </w:r>
      <w:r w:rsidRPr="00D83B13">
        <w:rPr>
          <w:rFonts w:ascii="Arial Narrow" w:hAnsi="Arial Narrow"/>
          <w:sz w:val="24"/>
          <w:szCs w:val="24"/>
        </w:rPr>
        <w:t>eine Anerkennung über das erste Masterjahr (M1 MEEF). Da die schulpraktische Ausbildung in Frankreich bereits in das Masterstudium integriert ist und nicht wie in Deutschland in Form eine</w:t>
      </w:r>
      <w:r w:rsidR="00760328" w:rsidRPr="00D83B13">
        <w:rPr>
          <w:rFonts w:ascii="Arial Narrow" w:hAnsi="Arial Narrow"/>
          <w:sz w:val="24"/>
          <w:szCs w:val="24"/>
        </w:rPr>
        <w:t>s</w:t>
      </w:r>
      <w:r w:rsidRPr="00D83B13">
        <w:rPr>
          <w:rFonts w:ascii="Arial Narrow" w:hAnsi="Arial Narrow"/>
          <w:sz w:val="24"/>
          <w:szCs w:val="24"/>
        </w:rPr>
        <w:t xml:space="preserve"> Referendariats a</w:t>
      </w:r>
      <w:r w:rsidRPr="00D83B13">
        <w:rPr>
          <w:rFonts w:ascii="Arial Narrow" w:hAnsi="Arial Narrow"/>
          <w:sz w:val="24"/>
          <w:szCs w:val="24"/>
        </w:rPr>
        <w:t>u</w:t>
      </w:r>
      <w:r w:rsidRPr="00D83B13">
        <w:rPr>
          <w:rFonts w:ascii="Arial Narrow" w:hAnsi="Arial Narrow"/>
          <w:sz w:val="24"/>
          <w:szCs w:val="24"/>
        </w:rPr>
        <w:t>ßeruniversitär abgeleistet wird, kann der Masterabschluss in Dijon erst mit der Einführung der dritten Studien</w:t>
      </w:r>
      <w:r w:rsidR="00EB7B6F" w:rsidRPr="00D83B13">
        <w:rPr>
          <w:rFonts w:ascii="Arial Narrow" w:hAnsi="Arial Narrow"/>
          <w:sz w:val="24"/>
          <w:szCs w:val="24"/>
        </w:rPr>
        <w:t>phase erreicht werden. Durch die Etablierung der zweiten Studienphase haben die Studierenden im Anschluss an ihr Masterstudium künftig Zugang zum zweiten Masterjahr in Frankreich (M2 MEEF) sowie die Möglichkeit ein Referendariat in Deutschland</w:t>
      </w:r>
      <w:r w:rsidR="003D2865" w:rsidRPr="00D83B13">
        <w:rPr>
          <w:rFonts w:ascii="Arial Narrow" w:hAnsi="Arial Narrow"/>
          <w:sz w:val="24"/>
          <w:szCs w:val="24"/>
        </w:rPr>
        <w:t xml:space="preserve"> zu</w:t>
      </w:r>
      <w:r w:rsidR="00EB7B6F" w:rsidRPr="00D83B13">
        <w:rPr>
          <w:rFonts w:ascii="Arial Narrow" w:hAnsi="Arial Narrow"/>
          <w:sz w:val="24"/>
          <w:szCs w:val="24"/>
        </w:rPr>
        <w:t xml:space="preserve"> </w:t>
      </w:r>
      <w:r w:rsidR="0022018E" w:rsidRPr="00D83B13">
        <w:rPr>
          <w:rFonts w:ascii="Arial Narrow" w:hAnsi="Arial Narrow"/>
          <w:sz w:val="24"/>
          <w:szCs w:val="24"/>
        </w:rPr>
        <w:t>durchlaufen.</w:t>
      </w:r>
      <w:r w:rsidR="00EB7B6F" w:rsidRPr="00D83B13">
        <w:rPr>
          <w:rFonts w:ascii="Arial Narrow" w:hAnsi="Arial Narrow"/>
          <w:sz w:val="24"/>
          <w:szCs w:val="24"/>
        </w:rPr>
        <w:t xml:space="preserve"> </w:t>
      </w:r>
    </w:p>
    <w:p w:rsidR="00F06163" w:rsidRPr="00D83B13" w:rsidRDefault="00F06163" w:rsidP="007A4004">
      <w:pPr>
        <w:spacing w:before="120" w:after="120" w:line="312" w:lineRule="auto"/>
        <w:jc w:val="both"/>
        <w:rPr>
          <w:rFonts w:ascii="Arial Narrow" w:hAnsi="Arial Narrow"/>
          <w:sz w:val="24"/>
          <w:szCs w:val="24"/>
        </w:rPr>
      </w:pPr>
    </w:p>
    <w:p w:rsidR="007A4004" w:rsidRPr="00D83B13" w:rsidRDefault="007A4004" w:rsidP="007A4004">
      <w:pPr>
        <w:spacing w:before="120" w:after="120" w:line="312" w:lineRule="auto"/>
        <w:jc w:val="both"/>
        <w:rPr>
          <w:rFonts w:ascii="Arial Narrow" w:hAnsi="Arial Narrow"/>
          <w:i/>
          <w:sz w:val="24"/>
          <w:szCs w:val="24"/>
        </w:rPr>
      </w:pPr>
      <w:r w:rsidRPr="00D83B13">
        <w:rPr>
          <w:rFonts w:ascii="Arial Narrow" w:hAnsi="Arial Narrow"/>
          <w:i/>
          <w:sz w:val="24"/>
          <w:szCs w:val="24"/>
        </w:rPr>
        <w:lastRenderedPageBreak/>
        <w:t>Mehrbelastung der Studierenden</w:t>
      </w:r>
    </w:p>
    <w:p w:rsidR="00B16460" w:rsidRPr="00D83B13" w:rsidRDefault="00D83B13" w:rsidP="00E32CE6">
      <w:pPr>
        <w:spacing w:before="120" w:after="120" w:line="312" w:lineRule="auto"/>
        <w:jc w:val="both"/>
        <w:rPr>
          <w:rFonts w:ascii="Arial Narrow" w:hAnsi="Arial Narrow"/>
          <w:sz w:val="24"/>
          <w:szCs w:val="24"/>
        </w:rPr>
      </w:pPr>
      <w:r w:rsidRPr="00D83B13">
        <w:rPr>
          <w:rFonts w:ascii="Arial Narrow" w:hAnsi="Arial Narrow"/>
          <w:sz w:val="24"/>
          <w:szCs w:val="24"/>
        </w:rPr>
        <w:t>A</w:t>
      </w:r>
      <w:r w:rsidR="0022018E" w:rsidRPr="00D83B13">
        <w:rPr>
          <w:rFonts w:ascii="Arial Narrow" w:hAnsi="Arial Narrow"/>
          <w:sz w:val="24"/>
          <w:szCs w:val="24"/>
        </w:rPr>
        <w:t>ufgrund der strukturell unterschiedlichen Studiensysteme</w:t>
      </w:r>
      <w:r w:rsidR="00623B7F">
        <w:rPr>
          <w:rFonts w:ascii="Arial Narrow" w:hAnsi="Arial Narrow"/>
          <w:sz w:val="24"/>
          <w:szCs w:val="24"/>
        </w:rPr>
        <w:t xml:space="preserve"> –</w:t>
      </w:r>
      <w:r w:rsidR="00623B7F" w:rsidRPr="00623B7F">
        <w:rPr>
          <w:rFonts w:ascii="Arial Narrow" w:hAnsi="Arial Narrow"/>
          <w:sz w:val="24"/>
          <w:szCs w:val="24"/>
        </w:rPr>
        <w:t xml:space="preserve"> </w:t>
      </w:r>
      <w:r w:rsidR="00623B7F" w:rsidRPr="00D83B13">
        <w:rPr>
          <w:rFonts w:ascii="Arial Narrow" w:hAnsi="Arial Narrow"/>
          <w:sz w:val="24"/>
          <w:szCs w:val="24"/>
        </w:rPr>
        <w:t>verglichen mit einem regulären Lehramtsstudiengang an der JGU</w:t>
      </w:r>
      <w:r w:rsidR="00623B7F">
        <w:rPr>
          <w:rFonts w:ascii="Arial Narrow" w:hAnsi="Arial Narrow"/>
          <w:sz w:val="24"/>
          <w:szCs w:val="24"/>
        </w:rPr>
        <w:t xml:space="preserve"> –</w:t>
      </w:r>
      <w:r w:rsidRPr="00D83B13">
        <w:rPr>
          <w:rFonts w:ascii="Arial Narrow" w:hAnsi="Arial Narrow"/>
          <w:sz w:val="24"/>
          <w:szCs w:val="24"/>
        </w:rPr>
        <w:t xml:space="preserve"> kommt es</w:t>
      </w:r>
      <w:r w:rsidR="0022018E" w:rsidRPr="00D83B13">
        <w:rPr>
          <w:rFonts w:ascii="Arial Narrow" w:hAnsi="Arial Narrow"/>
          <w:sz w:val="24"/>
          <w:szCs w:val="24"/>
        </w:rPr>
        <w:t xml:space="preserve"> unweigerlich zu einer Mehrbelastung der Studi</w:t>
      </w:r>
      <w:r w:rsidR="0022018E" w:rsidRPr="00D83B13">
        <w:rPr>
          <w:rFonts w:ascii="Arial Narrow" w:hAnsi="Arial Narrow"/>
          <w:sz w:val="24"/>
          <w:szCs w:val="24"/>
        </w:rPr>
        <w:t>e</w:t>
      </w:r>
      <w:r w:rsidR="0022018E" w:rsidRPr="00D83B13">
        <w:rPr>
          <w:rFonts w:ascii="Arial Narrow" w:hAnsi="Arial Narrow"/>
          <w:sz w:val="24"/>
          <w:szCs w:val="24"/>
        </w:rPr>
        <w:t xml:space="preserve">renden. </w:t>
      </w:r>
      <w:r w:rsidRPr="00D83B13">
        <w:rPr>
          <w:rFonts w:ascii="Arial Narrow" w:hAnsi="Arial Narrow"/>
          <w:sz w:val="24"/>
          <w:szCs w:val="24"/>
        </w:rPr>
        <w:t xml:space="preserve">So müssen die Studierenden zum Beispiel im Verlauf des Bachelor- und Masterstudiums insgesamt viermal ihren Wohnort wechseln (Mainz – Dijon – Mainz – Dijon). </w:t>
      </w:r>
      <w:r w:rsidR="0022018E" w:rsidRPr="00D83B13">
        <w:rPr>
          <w:rFonts w:ascii="Arial Narrow" w:hAnsi="Arial Narrow"/>
          <w:sz w:val="24"/>
          <w:szCs w:val="24"/>
        </w:rPr>
        <w:t>Während das Stud</w:t>
      </w:r>
      <w:r w:rsidR="0022018E" w:rsidRPr="00D83B13">
        <w:rPr>
          <w:rFonts w:ascii="Arial Narrow" w:hAnsi="Arial Narrow"/>
          <w:sz w:val="24"/>
          <w:szCs w:val="24"/>
        </w:rPr>
        <w:t>i</w:t>
      </w:r>
      <w:r w:rsidR="0022018E" w:rsidRPr="00D83B13">
        <w:rPr>
          <w:rFonts w:ascii="Arial Narrow" w:hAnsi="Arial Narrow"/>
          <w:sz w:val="24"/>
          <w:szCs w:val="24"/>
        </w:rPr>
        <w:t xml:space="preserve">um aus deutscher Sicht in der Regelstudienzeit von zehn Semestern abgeschlossen werden kann, kommt es auf französischer Seite unweigerlich zu einer Verlängerung des Studiums um mindestens zwei Semester, da das zweite Masterjahr (M2 MEEF) nicht in die zweite Phase des dreistufigen Modells integriert ist. Hinsichtlich des großen Mehrwerts des Studiums durch die Qualifikation in zwei unterschiedlichen Bildungssystemen </w:t>
      </w:r>
      <w:r w:rsidR="004C2380">
        <w:rPr>
          <w:rFonts w:ascii="Arial Narrow" w:hAnsi="Arial Narrow"/>
          <w:sz w:val="24"/>
          <w:szCs w:val="24"/>
        </w:rPr>
        <w:t>ist</w:t>
      </w:r>
      <w:r w:rsidR="00B556F7" w:rsidRPr="00D83B13">
        <w:rPr>
          <w:rFonts w:ascii="Arial Narrow" w:hAnsi="Arial Narrow"/>
          <w:sz w:val="24"/>
          <w:szCs w:val="24"/>
        </w:rPr>
        <w:t xml:space="preserve"> die Mehrbelastung der Studierenden aus Sicht der internen Qualitätssicherung jedoch gerechtfertigt. </w:t>
      </w:r>
      <w:r w:rsidR="004C2380">
        <w:rPr>
          <w:rFonts w:ascii="Arial Narrow" w:hAnsi="Arial Narrow"/>
          <w:sz w:val="24"/>
          <w:szCs w:val="24"/>
        </w:rPr>
        <w:t>D</w:t>
      </w:r>
      <w:r w:rsidR="00B556F7" w:rsidRPr="00D83B13">
        <w:rPr>
          <w:rFonts w:ascii="Arial Narrow" w:hAnsi="Arial Narrow"/>
          <w:sz w:val="24"/>
          <w:szCs w:val="24"/>
        </w:rPr>
        <w:t xml:space="preserve">ie Studierenden </w:t>
      </w:r>
      <w:r w:rsidR="004C2380">
        <w:rPr>
          <w:rFonts w:ascii="Arial Narrow" w:hAnsi="Arial Narrow"/>
          <w:sz w:val="24"/>
          <w:szCs w:val="24"/>
        </w:rPr>
        <w:t>betonten</w:t>
      </w:r>
      <w:r w:rsidR="004C2380" w:rsidRPr="00D83B13">
        <w:rPr>
          <w:rFonts w:ascii="Arial Narrow" w:hAnsi="Arial Narrow"/>
          <w:sz w:val="24"/>
          <w:szCs w:val="24"/>
        </w:rPr>
        <w:t xml:space="preserve"> </w:t>
      </w:r>
      <w:r w:rsidR="00B556F7" w:rsidRPr="00D83B13">
        <w:rPr>
          <w:rFonts w:ascii="Arial Narrow" w:hAnsi="Arial Narrow"/>
          <w:sz w:val="24"/>
          <w:szCs w:val="24"/>
        </w:rPr>
        <w:t>in den Evaluationsgesprächen</w:t>
      </w:r>
      <w:r w:rsidR="004C2380">
        <w:rPr>
          <w:rFonts w:ascii="Arial Narrow" w:hAnsi="Arial Narrow"/>
          <w:sz w:val="24"/>
          <w:szCs w:val="24"/>
        </w:rPr>
        <w:t xml:space="preserve"> </w:t>
      </w:r>
      <w:r w:rsidR="00B556F7" w:rsidRPr="00D83B13">
        <w:rPr>
          <w:rFonts w:ascii="Arial Narrow" w:hAnsi="Arial Narrow"/>
          <w:sz w:val="24"/>
          <w:szCs w:val="24"/>
        </w:rPr>
        <w:t>ihre Bereitschaft für regelmäßige Wohnortwechsel</w:t>
      </w:r>
      <w:r w:rsidR="00E32CE6" w:rsidRPr="00D83B13">
        <w:rPr>
          <w:rFonts w:ascii="Arial Narrow" w:hAnsi="Arial Narrow"/>
          <w:sz w:val="24"/>
          <w:szCs w:val="24"/>
        </w:rPr>
        <w:t xml:space="preserve"> und Verschiebungen des Studienverlaufs in Hinblick auf den Erwerb von akademischen Bildungsabschlüssen in zwei Ländern, der Möglichkeit des bilingualen Unterrichtens und natürlich dem Zugang zum </w:t>
      </w:r>
      <w:proofErr w:type="spellStart"/>
      <w:r w:rsidR="00E32CE6" w:rsidRPr="00D83B13">
        <w:rPr>
          <w:rFonts w:ascii="Arial Narrow" w:hAnsi="Arial Narrow"/>
          <w:sz w:val="24"/>
          <w:szCs w:val="24"/>
        </w:rPr>
        <w:t>Refere</w:t>
      </w:r>
      <w:r w:rsidR="00E32CE6" w:rsidRPr="00D83B13">
        <w:rPr>
          <w:rFonts w:ascii="Arial Narrow" w:hAnsi="Arial Narrow"/>
          <w:sz w:val="24"/>
          <w:szCs w:val="24"/>
        </w:rPr>
        <w:t>n</w:t>
      </w:r>
      <w:r w:rsidR="00E32CE6" w:rsidRPr="00D83B13">
        <w:rPr>
          <w:rFonts w:ascii="Arial Narrow" w:hAnsi="Arial Narrow"/>
          <w:sz w:val="24"/>
          <w:szCs w:val="24"/>
        </w:rPr>
        <w:t>dariatsdienst</w:t>
      </w:r>
      <w:proofErr w:type="spellEnd"/>
      <w:r w:rsidR="00E32CE6" w:rsidRPr="00D83B13">
        <w:rPr>
          <w:rFonts w:ascii="Arial Narrow" w:hAnsi="Arial Narrow"/>
          <w:sz w:val="24"/>
          <w:szCs w:val="24"/>
        </w:rPr>
        <w:t xml:space="preserve"> bzw. dem zweiten französischen Masterjahr. </w:t>
      </w:r>
      <w:r w:rsidR="00B16460" w:rsidRPr="00D83B13">
        <w:rPr>
          <w:rFonts w:ascii="Arial Narrow" w:hAnsi="Arial Narrow"/>
          <w:sz w:val="24"/>
          <w:szCs w:val="24"/>
        </w:rPr>
        <w:t>Auch die gute Betreuung der Studi</w:t>
      </w:r>
      <w:r w:rsidR="00B16460" w:rsidRPr="00D83B13">
        <w:rPr>
          <w:rFonts w:ascii="Arial Narrow" w:hAnsi="Arial Narrow"/>
          <w:sz w:val="24"/>
          <w:szCs w:val="24"/>
        </w:rPr>
        <w:t>e</w:t>
      </w:r>
      <w:r w:rsidR="00B16460" w:rsidRPr="00D83B13">
        <w:rPr>
          <w:rFonts w:ascii="Arial Narrow" w:hAnsi="Arial Narrow"/>
          <w:sz w:val="24"/>
          <w:szCs w:val="24"/>
        </w:rPr>
        <w:t xml:space="preserve">renden durch das </w:t>
      </w:r>
      <w:proofErr w:type="spellStart"/>
      <w:r w:rsidR="00B16460" w:rsidRPr="00D83B13">
        <w:rPr>
          <w:rFonts w:ascii="Arial Narrow" w:hAnsi="Arial Narrow"/>
          <w:sz w:val="24"/>
          <w:szCs w:val="24"/>
        </w:rPr>
        <w:t>Dijonbüro</w:t>
      </w:r>
      <w:proofErr w:type="spellEnd"/>
      <w:r w:rsidR="00B16460" w:rsidRPr="00D83B13">
        <w:rPr>
          <w:rFonts w:ascii="Arial Narrow" w:hAnsi="Arial Narrow"/>
          <w:sz w:val="24"/>
          <w:szCs w:val="24"/>
        </w:rPr>
        <w:t xml:space="preserve"> und die Lehrenden trage dazu bei, dass die Arbeitsbelastung zu bewältigen sei. </w:t>
      </w:r>
    </w:p>
    <w:p w:rsidR="00BD56BE" w:rsidRDefault="00B16460" w:rsidP="00417E36">
      <w:pPr>
        <w:spacing w:before="120" w:after="120" w:line="312" w:lineRule="auto"/>
        <w:jc w:val="both"/>
        <w:rPr>
          <w:rFonts w:ascii="Arial Narrow" w:hAnsi="Arial Narrow"/>
          <w:sz w:val="24"/>
          <w:szCs w:val="24"/>
        </w:rPr>
      </w:pPr>
      <w:r w:rsidRPr="00D83B13">
        <w:rPr>
          <w:rFonts w:ascii="Arial Narrow" w:hAnsi="Arial Narrow"/>
          <w:sz w:val="24"/>
          <w:szCs w:val="24"/>
        </w:rPr>
        <w:t xml:space="preserve">Eine Gutachterin gibt </w:t>
      </w:r>
      <w:r w:rsidR="00D83B13" w:rsidRPr="00D83B13">
        <w:rPr>
          <w:rFonts w:ascii="Arial Narrow" w:hAnsi="Arial Narrow"/>
          <w:sz w:val="24"/>
          <w:szCs w:val="24"/>
        </w:rPr>
        <w:t xml:space="preserve">dennoch </w:t>
      </w:r>
      <w:r w:rsidRPr="00D83B13">
        <w:rPr>
          <w:rFonts w:ascii="Arial Narrow" w:hAnsi="Arial Narrow"/>
          <w:sz w:val="24"/>
          <w:szCs w:val="24"/>
        </w:rPr>
        <w:t xml:space="preserve">zu bedenken, dass speziell das vierte Mastersemester, in dem der </w:t>
      </w:r>
      <w:proofErr w:type="spellStart"/>
      <w:r w:rsidRPr="00D83B13">
        <w:rPr>
          <w:rFonts w:ascii="Arial Narrow" w:hAnsi="Arial Narrow"/>
          <w:sz w:val="24"/>
          <w:szCs w:val="24"/>
        </w:rPr>
        <w:t>Concours</w:t>
      </w:r>
      <w:proofErr w:type="spellEnd"/>
      <w:r w:rsidRPr="00D83B13">
        <w:rPr>
          <w:rFonts w:ascii="Arial Narrow" w:hAnsi="Arial Narrow"/>
          <w:sz w:val="24"/>
          <w:szCs w:val="24"/>
        </w:rPr>
        <w:t xml:space="preserve"> du CAPES abgelegt wird und anschließend die Masterarbeit zu verfassen ist</w:t>
      </w:r>
      <w:r w:rsidR="008E0157" w:rsidRPr="00D83B13">
        <w:rPr>
          <w:rFonts w:ascii="Arial Narrow" w:hAnsi="Arial Narrow"/>
          <w:sz w:val="24"/>
          <w:szCs w:val="24"/>
        </w:rPr>
        <w:t>,</w:t>
      </w:r>
      <w:r w:rsidRPr="00D83B13">
        <w:rPr>
          <w:rFonts w:ascii="Arial Narrow" w:hAnsi="Arial Narrow"/>
          <w:sz w:val="24"/>
          <w:szCs w:val="24"/>
        </w:rPr>
        <w:t xml:space="preserve"> eine große Belastung für die Studierenden darstellen könnte. Die deutsche Masterarbeit sei deutlich umfangreicher als die französische und </w:t>
      </w:r>
      <w:r w:rsidR="00D83B13" w:rsidRPr="00D83B13">
        <w:rPr>
          <w:rFonts w:ascii="Arial Narrow" w:hAnsi="Arial Narrow"/>
          <w:sz w:val="24"/>
          <w:szCs w:val="24"/>
        </w:rPr>
        <w:t>darüber</w:t>
      </w:r>
      <w:r w:rsidR="0068198C">
        <w:rPr>
          <w:rFonts w:ascii="Arial Narrow" w:hAnsi="Arial Narrow"/>
          <w:sz w:val="24"/>
          <w:szCs w:val="24"/>
        </w:rPr>
        <w:t xml:space="preserve"> </w:t>
      </w:r>
      <w:r w:rsidR="00D83B13" w:rsidRPr="00D83B13">
        <w:rPr>
          <w:rFonts w:ascii="Arial Narrow" w:hAnsi="Arial Narrow"/>
          <w:sz w:val="24"/>
          <w:szCs w:val="24"/>
        </w:rPr>
        <w:t>hinaus</w:t>
      </w:r>
      <w:r w:rsidRPr="00D83B13">
        <w:rPr>
          <w:rFonts w:ascii="Arial Narrow" w:hAnsi="Arial Narrow"/>
          <w:sz w:val="24"/>
          <w:szCs w:val="24"/>
        </w:rPr>
        <w:t xml:space="preserve"> in kürzerer Zeit zu verfassen. Hinzu komme, dass sich die Studierenden nach dem Ablegen der schriftlichen noch auf die mündlichen CAPES-Prüfungen vorbereiten müssten, was mit dem für die Masterarbeit vorgesehen Zeitraum kollidiere. Sollten sich die Studierenden dazu entscheiden</w:t>
      </w:r>
      <w:r w:rsidR="008E0157" w:rsidRPr="00D83B13">
        <w:rPr>
          <w:rFonts w:ascii="Arial Narrow" w:hAnsi="Arial Narrow"/>
          <w:sz w:val="24"/>
          <w:szCs w:val="24"/>
        </w:rPr>
        <w:t>,</w:t>
      </w:r>
      <w:r w:rsidRPr="00D83B13">
        <w:rPr>
          <w:rFonts w:ascii="Arial Narrow" w:hAnsi="Arial Narrow"/>
          <w:sz w:val="24"/>
          <w:szCs w:val="24"/>
        </w:rPr>
        <w:t xml:space="preserve"> das zweite Masterjahr in Frankreich zu absolvieren, so benötigten sie zusätzliche Zeit, um sich auf den Schuldienst vorzubereiten. </w:t>
      </w:r>
      <w:r w:rsidR="000E43FB" w:rsidRPr="00D83B13">
        <w:rPr>
          <w:rFonts w:ascii="Arial Narrow" w:hAnsi="Arial Narrow"/>
          <w:sz w:val="24"/>
          <w:szCs w:val="24"/>
        </w:rPr>
        <w:t>Daher empfiehlt sie, den Arbeitsaufwand und die zeitliche Taktung der Prüfungen im vierten S</w:t>
      </w:r>
      <w:r w:rsidR="000E43FB" w:rsidRPr="00D83B13">
        <w:rPr>
          <w:rFonts w:ascii="Arial Narrow" w:hAnsi="Arial Narrow"/>
          <w:sz w:val="24"/>
          <w:szCs w:val="24"/>
        </w:rPr>
        <w:t>e</w:t>
      </w:r>
      <w:r w:rsidR="000E43FB" w:rsidRPr="00D83B13">
        <w:rPr>
          <w:rFonts w:ascii="Arial Narrow" w:hAnsi="Arial Narrow"/>
          <w:sz w:val="24"/>
          <w:szCs w:val="24"/>
        </w:rPr>
        <w:t xml:space="preserve">mester zu beobachten, um ggf. auftretenden Problemen frühzeitig entgegenwirken zu können. </w:t>
      </w:r>
    </w:p>
    <w:p w:rsidR="00417E36" w:rsidRPr="00BD56BE" w:rsidRDefault="0068198C" w:rsidP="00BD56BE">
      <w:pPr>
        <w:pStyle w:val="Listenabsatz"/>
        <w:numPr>
          <w:ilvl w:val="0"/>
          <w:numId w:val="10"/>
        </w:numPr>
        <w:spacing w:before="120" w:after="120" w:line="312" w:lineRule="auto"/>
        <w:jc w:val="both"/>
        <w:rPr>
          <w:rFonts w:ascii="Arial Narrow" w:hAnsi="Arial Narrow"/>
          <w:sz w:val="24"/>
          <w:szCs w:val="24"/>
        </w:rPr>
      </w:pPr>
      <w:r w:rsidRPr="00BD56BE">
        <w:rPr>
          <w:rFonts w:ascii="Arial Narrow" w:hAnsi="Arial Narrow"/>
          <w:sz w:val="24"/>
          <w:szCs w:val="24"/>
        </w:rPr>
        <w:t>Aus Sicht der internen Qualitätssicherung ist die Mehrbelastung im viert</w:t>
      </w:r>
      <w:r w:rsidR="00417E36" w:rsidRPr="00BD56BE">
        <w:rPr>
          <w:rFonts w:ascii="Arial Narrow" w:hAnsi="Arial Narrow"/>
          <w:sz w:val="24"/>
          <w:szCs w:val="24"/>
        </w:rPr>
        <w:t>en Semester ebenfalls auffällig.</w:t>
      </w:r>
      <w:r w:rsidR="00417E36">
        <w:rPr>
          <w:rStyle w:val="Funotenzeichen"/>
          <w:rFonts w:ascii="Arial Narrow" w:hAnsi="Arial Narrow"/>
          <w:sz w:val="24"/>
          <w:szCs w:val="24"/>
        </w:rPr>
        <w:footnoteReference w:id="3"/>
      </w:r>
      <w:r w:rsidR="00417E36" w:rsidRPr="00BD56BE">
        <w:rPr>
          <w:rFonts w:ascii="Arial Narrow" w:hAnsi="Arial Narrow"/>
          <w:sz w:val="24"/>
          <w:szCs w:val="24"/>
        </w:rPr>
        <w:t xml:space="preserve"> </w:t>
      </w:r>
      <w:r w:rsidR="0005780B" w:rsidRPr="00BD56BE">
        <w:rPr>
          <w:rFonts w:ascii="Arial Narrow" w:hAnsi="Arial Narrow"/>
          <w:sz w:val="24"/>
          <w:szCs w:val="24"/>
        </w:rPr>
        <w:t>Dies kann aber dahingehend relativiert werden, dass</w:t>
      </w:r>
      <w:r w:rsidR="00417E36" w:rsidRPr="00BD56BE">
        <w:rPr>
          <w:rFonts w:ascii="Arial Narrow" w:hAnsi="Arial Narrow"/>
          <w:sz w:val="24"/>
          <w:szCs w:val="24"/>
        </w:rPr>
        <w:t xml:space="preserve"> es sich um e</w:t>
      </w:r>
      <w:r w:rsidR="00417E36" w:rsidRPr="00BD56BE">
        <w:rPr>
          <w:rFonts w:ascii="Arial Narrow" w:hAnsi="Arial Narrow"/>
          <w:sz w:val="24"/>
          <w:szCs w:val="24"/>
        </w:rPr>
        <w:t>i</w:t>
      </w:r>
      <w:r w:rsidR="00417E36" w:rsidRPr="00BD56BE">
        <w:rPr>
          <w:rFonts w:ascii="Arial Narrow" w:hAnsi="Arial Narrow"/>
          <w:sz w:val="24"/>
          <w:szCs w:val="24"/>
        </w:rPr>
        <w:t>nen Intensivstudiengang handelt, der an die nationalen Staatsprüfungen gebunden ist</w:t>
      </w:r>
      <w:r w:rsidR="0005780B" w:rsidRPr="00BD56BE">
        <w:rPr>
          <w:rFonts w:ascii="Arial Narrow" w:hAnsi="Arial Narrow"/>
          <w:sz w:val="24"/>
          <w:szCs w:val="24"/>
        </w:rPr>
        <w:t xml:space="preserve">. Zudem wurde </w:t>
      </w:r>
      <w:r w:rsidR="00417E36" w:rsidRPr="00BD56BE">
        <w:rPr>
          <w:rFonts w:ascii="Arial Narrow" w:hAnsi="Arial Narrow"/>
          <w:sz w:val="24"/>
          <w:szCs w:val="24"/>
        </w:rPr>
        <w:t xml:space="preserve">von den Studierenden im Evaluationsgespräch bestätigt, </w:t>
      </w:r>
      <w:r w:rsidR="0005780B" w:rsidRPr="00BD56BE">
        <w:rPr>
          <w:rFonts w:ascii="Arial Narrow" w:hAnsi="Arial Narrow"/>
          <w:sz w:val="24"/>
          <w:szCs w:val="24"/>
        </w:rPr>
        <w:t xml:space="preserve">dass bereits </w:t>
      </w:r>
      <w:r w:rsidR="00417E36" w:rsidRPr="00BD56BE">
        <w:rPr>
          <w:rFonts w:ascii="Arial Narrow" w:hAnsi="Arial Narrow"/>
          <w:sz w:val="24"/>
          <w:szCs w:val="24"/>
        </w:rPr>
        <w:t xml:space="preserve">ein </w:t>
      </w:r>
      <w:r w:rsidR="0079482A" w:rsidRPr="00BD56BE">
        <w:rPr>
          <w:rFonts w:ascii="Arial Narrow" w:hAnsi="Arial Narrow"/>
          <w:sz w:val="24"/>
          <w:szCs w:val="24"/>
        </w:rPr>
        <w:t>umfangreiches</w:t>
      </w:r>
      <w:r w:rsidR="00417E36" w:rsidRPr="00BD56BE">
        <w:rPr>
          <w:rFonts w:ascii="Arial Narrow" w:hAnsi="Arial Narrow"/>
          <w:sz w:val="24"/>
          <w:szCs w:val="24"/>
        </w:rPr>
        <w:t xml:space="preserve"> Betreuungs- und Beratungsangebot </w:t>
      </w:r>
      <w:r w:rsidR="0005780B" w:rsidRPr="00BD56BE">
        <w:rPr>
          <w:rFonts w:ascii="Arial Narrow" w:hAnsi="Arial Narrow"/>
          <w:sz w:val="24"/>
          <w:szCs w:val="24"/>
        </w:rPr>
        <w:t>besteht. Ferner ist im</w:t>
      </w:r>
      <w:r w:rsidR="0005780B" w:rsidRPr="00BD56BE">
        <w:rPr>
          <w:rFonts w:ascii="Arial Narrow" w:hAnsi="Arial Narrow"/>
          <w:sz w:val="24"/>
          <w:szCs w:val="24"/>
        </w:rPr>
        <w:t xml:space="preserve"> Antrag ausg</w:t>
      </w:r>
      <w:r w:rsidR="0005780B" w:rsidRPr="00BD56BE">
        <w:rPr>
          <w:rFonts w:ascii="Arial Narrow" w:hAnsi="Arial Narrow"/>
          <w:sz w:val="24"/>
          <w:szCs w:val="24"/>
        </w:rPr>
        <w:t>e</w:t>
      </w:r>
      <w:r w:rsidR="0005780B" w:rsidRPr="00BD56BE">
        <w:rPr>
          <w:rFonts w:ascii="Arial Narrow" w:hAnsi="Arial Narrow"/>
          <w:sz w:val="24"/>
          <w:szCs w:val="24"/>
        </w:rPr>
        <w:t>führt, wie die Arbeitsbelastung für die Studierenden im vierten Semester durch eine mö</w:t>
      </w:r>
      <w:r w:rsidR="0005780B" w:rsidRPr="00BD56BE">
        <w:rPr>
          <w:rFonts w:ascii="Arial Narrow" w:hAnsi="Arial Narrow"/>
          <w:sz w:val="24"/>
          <w:szCs w:val="24"/>
        </w:rPr>
        <w:t>g</w:t>
      </w:r>
      <w:r w:rsidR="0005780B" w:rsidRPr="00BD56BE">
        <w:rPr>
          <w:rFonts w:ascii="Arial Narrow" w:hAnsi="Arial Narrow"/>
          <w:sz w:val="24"/>
          <w:szCs w:val="24"/>
        </w:rPr>
        <w:lastRenderedPageBreak/>
        <w:t>liche Verlängerung der Abgabefrist für die Masterarbeit etwas reduziert werden kann.</w:t>
      </w:r>
      <w:r w:rsidR="0005780B" w:rsidRPr="00BD56BE">
        <w:rPr>
          <w:rFonts w:ascii="Arial Narrow" w:hAnsi="Arial Narrow"/>
          <w:sz w:val="24"/>
          <w:szCs w:val="24"/>
        </w:rPr>
        <w:t xml:space="preserve"> Daher</w:t>
      </w:r>
      <w:r w:rsidR="00417E36" w:rsidRPr="00BD56BE">
        <w:rPr>
          <w:rFonts w:ascii="Arial Narrow" w:hAnsi="Arial Narrow"/>
          <w:sz w:val="24"/>
          <w:szCs w:val="24"/>
        </w:rPr>
        <w:t xml:space="preserve"> ist eine Abweichung von den Vorgaben der KMK</w:t>
      </w:r>
      <w:r w:rsidR="0079482A">
        <w:rPr>
          <w:rStyle w:val="Funotenzeichen"/>
          <w:rFonts w:ascii="Arial Narrow" w:hAnsi="Arial Narrow"/>
          <w:sz w:val="24"/>
          <w:szCs w:val="24"/>
        </w:rPr>
        <w:footnoteReference w:id="4"/>
      </w:r>
      <w:r w:rsidR="00417E36" w:rsidRPr="00BD56BE">
        <w:rPr>
          <w:rFonts w:ascii="Arial Narrow" w:hAnsi="Arial Narrow"/>
          <w:sz w:val="24"/>
          <w:szCs w:val="24"/>
        </w:rPr>
        <w:t xml:space="preserve"> in di</w:t>
      </w:r>
      <w:bookmarkStart w:id="0" w:name="_GoBack"/>
      <w:bookmarkEnd w:id="0"/>
      <w:r w:rsidR="00417E36" w:rsidRPr="00BD56BE">
        <w:rPr>
          <w:rFonts w:ascii="Arial Narrow" w:hAnsi="Arial Narrow"/>
          <w:sz w:val="24"/>
          <w:szCs w:val="24"/>
        </w:rPr>
        <w:t>esem Fall mö</w:t>
      </w:r>
      <w:r w:rsidR="00417E36" w:rsidRPr="00BD56BE">
        <w:rPr>
          <w:rFonts w:ascii="Arial Narrow" w:hAnsi="Arial Narrow"/>
          <w:sz w:val="24"/>
          <w:szCs w:val="24"/>
        </w:rPr>
        <w:t>g</w:t>
      </w:r>
      <w:r w:rsidR="00417E36" w:rsidRPr="00BD56BE">
        <w:rPr>
          <w:rFonts w:ascii="Arial Narrow" w:hAnsi="Arial Narrow"/>
          <w:sz w:val="24"/>
          <w:szCs w:val="24"/>
        </w:rPr>
        <w:t>lich.</w:t>
      </w:r>
      <w:r w:rsidR="00417E36">
        <w:rPr>
          <w:rStyle w:val="Funotenzeichen"/>
          <w:rFonts w:ascii="Arial Narrow" w:hAnsi="Arial Narrow"/>
          <w:sz w:val="24"/>
          <w:szCs w:val="24"/>
        </w:rPr>
        <w:footnoteReference w:id="5"/>
      </w:r>
      <w:r w:rsidR="00417E36" w:rsidRPr="00BD56BE">
        <w:rPr>
          <w:rFonts w:ascii="Arial Narrow" w:hAnsi="Arial Narrow"/>
          <w:sz w:val="24"/>
          <w:szCs w:val="24"/>
        </w:rPr>
        <w:t xml:space="preserve"> </w:t>
      </w:r>
    </w:p>
    <w:p w:rsidR="0079482A" w:rsidRDefault="0079482A" w:rsidP="00BD56BE">
      <w:pPr>
        <w:pStyle w:val="Listenabsatz"/>
        <w:spacing w:before="120" w:after="120" w:line="312" w:lineRule="auto"/>
        <w:jc w:val="both"/>
        <w:rPr>
          <w:rFonts w:ascii="Arial Narrow" w:hAnsi="Arial Narrow"/>
          <w:sz w:val="24"/>
          <w:szCs w:val="24"/>
        </w:rPr>
      </w:pPr>
      <w:r>
        <w:rPr>
          <w:rFonts w:ascii="Arial Narrow" w:hAnsi="Arial Narrow"/>
          <w:sz w:val="24"/>
          <w:szCs w:val="24"/>
        </w:rPr>
        <w:t xml:space="preserve">Das ZQ empfiehlt </w:t>
      </w:r>
      <w:r w:rsidR="00BD56BE">
        <w:rPr>
          <w:rFonts w:ascii="Arial Narrow" w:hAnsi="Arial Narrow"/>
          <w:sz w:val="24"/>
          <w:szCs w:val="24"/>
        </w:rPr>
        <w:t>an der</w:t>
      </w:r>
      <w:r>
        <w:rPr>
          <w:rFonts w:ascii="Arial Narrow" w:hAnsi="Arial Narrow"/>
          <w:sz w:val="24"/>
          <w:szCs w:val="24"/>
        </w:rPr>
        <w:t xml:space="preserve"> gezielte</w:t>
      </w:r>
      <w:r w:rsidR="00BD56BE">
        <w:rPr>
          <w:rFonts w:ascii="Arial Narrow" w:hAnsi="Arial Narrow"/>
          <w:sz w:val="24"/>
          <w:szCs w:val="24"/>
        </w:rPr>
        <w:t>n</w:t>
      </w:r>
      <w:r>
        <w:rPr>
          <w:rFonts w:ascii="Arial Narrow" w:hAnsi="Arial Narrow"/>
          <w:sz w:val="24"/>
          <w:szCs w:val="24"/>
        </w:rPr>
        <w:t xml:space="preserve"> Beratung</w:t>
      </w:r>
      <w:r w:rsidR="00BD56BE">
        <w:rPr>
          <w:rFonts w:ascii="Arial Narrow" w:hAnsi="Arial Narrow"/>
          <w:sz w:val="24"/>
          <w:szCs w:val="24"/>
        </w:rPr>
        <w:t xml:space="preserve"> insbesondere</w:t>
      </w:r>
      <w:r>
        <w:rPr>
          <w:rFonts w:ascii="Arial Narrow" w:hAnsi="Arial Narrow"/>
          <w:sz w:val="24"/>
          <w:szCs w:val="24"/>
        </w:rPr>
        <w:t xml:space="preserve"> der Studieninteressierten b</w:t>
      </w:r>
      <w:r>
        <w:rPr>
          <w:rFonts w:ascii="Arial Narrow" w:hAnsi="Arial Narrow"/>
          <w:sz w:val="24"/>
          <w:szCs w:val="24"/>
        </w:rPr>
        <w:t>e</w:t>
      </w:r>
      <w:r>
        <w:rPr>
          <w:rFonts w:ascii="Arial Narrow" w:hAnsi="Arial Narrow"/>
          <w:sz w:val="24"/>
          <w:szCs w:val="24"/>
        </w:rPr>
        <w:t xml:space="preserve">züglich der erhöhten Arbeitsbelastung </w:t>
      </w:r>
      <w:r w:rsidR="00BD56BE">
        <w:rPr>
          <w:rFonts w:ascii="Arial Narrow" w:hAnsi="Arial Narrow"/>
          <w:sz w:val="24"/>
          <w:szCs w:val="24"/>
        </w:rPr>
        <w:t xml:space="preserve">festzuhalten </w:t>
      </w:r>
      <w:r>
        <w:rPr>
          <w:rFonts w:ascii="Arial Narrow" w:hAnsi="Arial Narrow"/>
          <w:sz w:val="24"/>
          <w:szCs w:val="24"/>
        </w:rPr>
        <w:t>sowie eine enge Betreuung der St</w:t>
      </w:r>
      <w:r>
        <w:rPr>
          <w:rFonts w:ascii="Arial Narrow" w:hAnsi="Arial Narrow"/>
          <w:sz w:val="24"/>
          <w:szCs w:val="24"/>
        </w:rPr>
        <w:t>u</w:t>
      </w:r>
      <w:r>
        <w:rPr>
          <w:rFonts w:ascii="Arial Narrow" w:hAnsi="Arial Narrow"/>
          <w:sz w:val="24"/>
          <w:szCs w:val="24"/>
        </w:rPr>
        <w:t>dierenden besonders in Vorbereitung auf die beiden Staatsprüfungen</w:t>
      </w:r>
      <w:r w:rsidR="00BD56BE">
        <w:rPr>
          <w:rFonts w:ascii="Arial Narrow" w:hAnsi="Arial Narrow"/>
          <w:sz w:val="24"/>
          <w:szCs w:val="24"/>
        </w:rPr>
        <w:t xml:space="preserve"> weiterhin zu g</w:t>
      </w:r>
      <w:r w:rsidR="00BD56BE">
        <w:rPr>
          <w:rFonts w:ascii="Arial Narrow" w:hAnsi="Arial Narrow"/>
          <w:sz w:val="24"/>
          <w:szCs w:val="24"/>
        </w:rPr>
        <w:t>e</w:t>
      </w:r>
      <w:r w:rsidR="00BD56BE">
        <w:rPr>
          <w:rFonts w:ascii="Arial Narrow" w:hAnsi="Arial Narrow"/>
          <w:sz w:val="24"/>
          <w:szCs w:val="24"/>
        </w:rPr>
        <w:t>währleisten</w:t>
      </w:r>
      <w:r>
        <w:rPr>
          <w:rFonts w:ascii="Arial Narrow" w:hAnsi="Arial Narrow"/>
          <w:sz w:val="24"/>
          <w:szCs w:val="24"/>
        </w:rPr>
        <w:t xml:space="preserve">. </w:t>
      </w:r>
    </w:p>
    <w:p w:rsidR="0079482A" w:rsidRPr="0079482A" w:rsidRDefault="0079482A" w:rsidP="0079482A">
      <w:pPr>
        <w:pStyle w:val="Listenabsatz"/>
        <w:spacing w:before="120" w:after="120" w:line="312" w:lineRule="auto"/>
        <w:jc w:val="both"/>
        <w:rPr>
          <w:rFonts w:ascii="Arial Narrow" w:hAnsi="Arial Narrow"/>
          <w:sz w:val="24"/>
          <w:szCs w:val="24"/>
        </w:rPr>
      </w:pPr>
    </w:p>
    <w:p w:rsidR="00972C7F" w:rsidRPr="00D83B13" w:rsidRDefault="00972C7F" w:rsidP="007E2EEF">
      <w:pPr>
        <w:spacing w:before="120" w:after="120" w:line="312" w:lineRule="auto"/>
        <w:jc w:val="both"/>
        <w:rPr>
          <w:rFonts w:ascii="Arial Narrow" w:hAnsi="Arial Narrow"/>
          <w:i/>
          <w:sz w:val="24"/>
          <w:szCs w:val="24"/>
        </w:rPr>
      </w:pPr>
      <w:r w:rsidRPr="00D83B13">
        <w:rPr>
          <w:rFonts w:ascii="Arial Narrow" w:hAnsi="Arial Narrow"/>
          <w:i/>
          <w:sz w:val="24"/>
          <w:szCs w:val="24"/>
        </w:rPr>
        <w:t>Fächerkombinationen im Masterstudiengang</w:t>
      </w:r>
    </w:p>
    <w:p w:rsidR="003F0525" w:rsidRDefault="00972C7F" w:rsidP="003F0525">
      <w:pPr>
        <w:spacing w:before="120" w:after="120" w:line="312" w:lineRule="auto"/>
        <w:jc w:val="both"/>
        <w:rPr>
          <w:rFonts w:ascii="Arial Narrow" w:hAnsi="Arial Narrow"/>
          <w:sz w:val="24"/>
          <w:szCs w:val="24"/>
        </w:rPr>
      </w:pPr>
      <w:r w:rsidRPr="00D83B13">
        <w:rPr>
          <w:rFonts w:ascii="Arial Narrow" w:hAnsi="Arial Narrow"/>
          <w:sz w:val="24"/>
          <w:szCs w:val="24"/>
        </w:rPr>
        <w:t>Wie in den Studiengangunterlagen ausgeführt, können insgesamt sieben verschiedene Fäche</w:t>
      </w:r>
      <w:r w:rsidRPr="00D83B13">
        <w:rPr>
          <w:rFonts w:ascii="Arial Narrow" w:hAnsi="Arial Narrow"/>
          <w:sz w:val="24"/>
          <w:szCs w:val="24"/>
        </w:rPr>
        <w:t>r</w:t>
      </w:r>
      <w:r w:rsidRPr="00D83B13">
        <w:rPr>
          <w:rFonts w:ascii="Arial Narrow" w:hAnsi="Arial Narrow"/>
          <w:sz w:val="24"/>
          <w:szCs w:val="24"/>
        </w:rPr>
        <w:t xml:space="preserve">kombinationen im Masterstudiengang gewählt werden. Französisch ist dabei </w:t>
      </w:r>
      <w:r w:rsidR="00D83B13" w:rsidRPr="00D83B13">
        <w:rPr>
          <w:rFonts w:ascii="Arial Narrow" w:hAnsi="Arial Narrow"/>
          <w:sz w:val="24"/>
          <w:szCs w:val="24"/>
        </w:rPr>
        <w:t>für alle Studiere</w:t>
      </w:r>
      <w:r w:rsidR="00D83B13" w:rsidRPr="00D83B13">
        <w:rPr>
          <w:rFonts w:ascii="Arial Narrow" w:hAnsi="Arial Narrow"/>
          <w:sz w:val="24"/>
          <w:szCs w:val="24"/>
        </w:rPr>
        <w:t>n</w:t>
      </w:r>
      <w:r w:rsidR="00D83B13" w:rsidRPr="00D83B13">
        <w:rPr>
          <w:rFonts w:ascii="Arial Narrow" w:hAnsi="Arial Narrow"/>
          <w:sz w:val="24"/>
          <w:szCs w:val="24"/>
        </w:rPr>
        <w:t xml:space="preserve">den </w:t>
      </w:r>
      <w:r w:rsidRPr="00D83B13">
        <w:rPr>
          <w:rFonts w:ascii="Arial Narrow" w:hAnsi="Arial Narrow"/>
          <w:sz w:val="24"/>
          <w:szCs w:val="24"/>
        </w:rPr>
        <w:t>obligatorisch</w:t>
      </w:r>
      <w:r w:rsidR="00D83B13" w:rsidRPr="00D83B13">
        <w:rPr>
          <w:rFonts w:ascii="Arial Narrow" w:hAnsi="Arial Narrow"/>
          <w:sz w:val="24"/>
          <w:szCs w:val="24"/>
        </w:rPr>
        <w:t xml:space="preserve"> im ersten oder zweiten Fach zu wählen</w:t>
      </w:r>
      <w:r w:rsidRPr="00D83B13">
        <w:rPr>
          <w:rFonts w:ascii="Arial Narrow" w:hAnsi="Arial Narrow"/>
          <w:sz w:val="24"/>
          <w:szCs w:val="24"/>
        </w:rPr>
        <w:t xml:space="preserve">. </w:t>
      </w:r>
      <w:r w:rsidR="004C2380">
        <w:rPr>
          <w:rFonts w:ascii="Arial Narrow" w:hAnsi="Arial Narrow"/>
          <w:sz w:val="24"/>
          <w:szCs w:val="24"/>
        </w:rPr>
        <w:t>Während in Deutschland beide Fächer unterrichtet werden, ist in Frankreich nur ein Fach vorgesehen. Für die Studierenden des binati</w:t>
      </w:r>
      <w:r w:rsidR="004C2380">
        <w:rPr>
          <w:rFonts w:ascii="Arial Narrow" w:hAnsi="Arial Narrow"/>
          <w:sz w:val="24"/>
          <w:szCs w:val="24"/>
        </w:rPr>
        <w:t>o</w:t>
      </w:r>
      <w:r w:rsidR="004C2380">
        <w:rPr>
          <w:rFonts w:ascii="Arial Narrow" w:hAnsi="Arial Narrow"/>
          <w:sz w:val="24"/>
          <w:szCs w:val="24"/>
        </w:rPr>
        <w:t xml:space="preserve">nalen Programms bedeutet dies, dass Fach 2 ihr Unterrichtsfach in Frankreich sein wird. </w:t>
      </w:r>
      <w:r w:rsidR="003F0525">
        <w:rPr>
          <w:rFonts w:ascii="Arial Narrow" w:hAnsi="Arial Narrow"/>
          <w:sz w:val="24"/>
          <w:szCs w:val="24"/>
        </w:rPr>
        <w:t xml:space="preserve">Die Gutachterinnen sprechen sich ebenso wie die Studierenden für das Fächerangebot aus, das „ein Alleinstellungsmerkmal“ des binationalen Masterstudiengangs sei. </w:t>
      </w:r>
    </w:p>
    <w:p w:rsidR="004C2380" w:rsidRPr="00D83B13" w:rsidRDefault="004C2380" w:rsidP="007E2EEF">
      <w:pPr>
        <w:spacing w:before="120" w:after="120" w:line="312" w:lineRule="auto"/>
        <w:jc w:val="both"/>
        <w:rPr>
          <w:rFonts w:ascii="Arial Narrow" w:hAnsi="Arial Narrow"/>
          <w:sz w:val="24"/>
          <w:szCs w:val="24"/>
        </w:rPr>
      </w:pPr>
      <w:r>
        <w:rPr>
          <w:rFonts w:ascii="Arial Narrow" w:hAnsi="Arial Narrow"/>
          <w:sz w:val="24"/>
          <w:szCs w:val="24"/>
        </w:rPr>
        <w:t xml:space="preserve">Folgende Wahlmöglichkeiten stehen den Studierenden demnach offen: </w:t>
      </w:r>
    </w:p>
    <w:tbl>
      <w:tblPr>
        <w:tblW w:w="0" w:type="auto"/>
        <w:tblInd w:w="456" w:type="dxa"/>
        <w:tblBorders>
          <w:top w:val="single" w:sz="4" w:space="0" w:color="7F7F7F"/>
          <w:bottom w:val="single" w:sz="4" w:space="0" w:color="7F7F7F"/>
        </w:tblBorders>
        <w:tblLook w:val="0420" w:firstRow="1" w:lastRow="0" w:firstColumn="0" w:lastColumn="0" w:noHBand="0" w:noVBand="1"/>
      </w:tblPr>
      <w:tblGrid>
        <w:gridCol w:w="1754"/>
        <w:gridCol w:w="2086"/>
      </w:tblGrid>
      <w:tr w:rsidR="00972C7F" w:rsidRPr="00D83B13" w:rsidTr="00972C7F">
        <w:trPr>
          <w:trHeight w:val="252"/>
        </w:trPr>
        <w:tc>
          <w:tcPr>
            <w:tcW w:w="1754" w:type="dxa"/>
            <w:tcBorders>
              <w:bottom w:val="single" w:sz="4" w:space="0" w:color="7F7F7F"/>
            </w:tcBorders>
            <w:shd w:val="clear" w:color="auto" w:fill="auto"/>
          </w:tcPr>
          <w:p w:rsidR="00972C7F" w:rsidRPr="00D83B13" w:rsidRDefault="00972C7F" w:rsidP="005E3EC2">
            <w:pPr>
              <w:spacing w:line="280" w:lineRule="exact"/>
              <w:jc w:val="both"/>
              <w:rPr>
                <w:rFonts w:ascii="Arial Narrow" w:hAnsi="Arial Narrow"/>
                <w:b/>
                <w:bCs/>
              </w:rPr>
            </w:pPr>
            <w:r w:rsidRPr="00D83B13">
              <w:rPr>
                <w:rFonts w:ascii="Arial Narrow" w:hAnsi="Arial Narrow"/>
                <w:b/>
                <w:bCs/>
              </w:rPr>
              <w:t>Fach 1</w:t>
            </w:r>
          </w:p>
        </w:tc>
        <w:tc>
          <w:tcPr>
            <w:tcW w:w="2086" w:type="dxa"/>
            <w:tcBorders>
              <w:bottom w:val="single" w:sz="4" w:space="0" w:color="7F7F7F"/>
            </w:tcBorders>
            <w:shd w:val="clear" w:color="auto" w:fill="auto"/>
          </w:tcPr>
          <w:p w:rsidR="00972C7F" w:rsidRPr="00D83B13" w:rsidRDefault="00972C7F" w:rsidP="005E3EC2">
            <w:pPr>
              <w:spacing w:line="280" w:lineRule="exact"/>
              <w:jc w:val="both"/>
              <w:rPr>
                <w:rFonts w:ascii="Arial Narrow" w:hAnsi="Arial Narrow"/>
                <w:b/>
                <w:bCs/>
              </w:rPr>
            </w:pPr>
            <w:r w:rsidRPr="00D83B13">
              <w:rPr>
                <w:rFonts w:ascii="Arial Narrow" w:hAnsi="Arial Narrow"/>
                <w:b/>
                <w:bCs/>
              </w:rPr>
              <w:t>Fach 2</w:t>
            </w:r>
          </w:p>
        </w:tc>
      </w:tr>
      <w:tr w:rsidR="00972C7F" w:rsidRPr="00D83B13" w:rsidTr="00972C7F">
        <w:trPr>
          <w:trHeight w:val="252"/>
        </w:trPr>
        <w:tc>
          <w:tcPr>
            <w:tcW w:w="1754" w:type="dxa"/>
            <w:tcBorders>
              <w:top w:val="single" w:sz="4" w:space="0" w:color="7F7F7F"/>
              <w:bottom w:val="single" w:sz="4" w:space="0" w:color="7F7F7F"/>
            </w:tcBorders>
            <w:shd w:val="clear" w:color="auto" w:fill="auto"/>
          </w:tcPr>
          <w:p w:rsidR="00972C7F" w:rsidRPr="00D83B13" w:rsidRDefault="00972C7F" w:rsidP="00972C7F">
            <w:pPr>
              <w:spacing w:line="280" w:lineRule="exact"/>
              <w:rPr>
                <w:rFonts w:ascii="Arial Narrow" w:hAnsi="Arial Narrow"/>
                <w:bCs/>
              </w:rPr>
            </w:pPr>
            <w:r w:rsidRPr="00D83B13">
              <w:rPr>
                <w:rFonts w:ascii="Arial Narrow" w:hAnsi="Arial Narrow"/>
                <w:bCs/>
              </w:rPr>
              <w:t xml:space="preserve">Deutsch </w:t>
            </w:r>
          </w:p>
        </w:tc>
        <w:tc>
          <w:tcPr>
            <w:tcW w:w="2086" w:type="dxa"/>
            <w:tcBorders>
              <w:top w:val="single" w:sz="4" w:space="0" w:color="7F7F7F"/>
              <w:bottom w:val="single" w:sz="4" w:space="0" w:color="7F7F7F"/>
            </w:tcBorders>
            <w:shd w:val="clear" w:color="auto" w:fill="auto"/>
          </w:tcPr>
          <w:p w:rsidR="00972C7F" w:rsidRPr="00D83B13" w:rsidRDefault="00972C7F" w:rsidP="005E3EC2">
            <w:pPr>
              <w:spacing w:line="280" w:lineRule="exact"/>
              <w:jc w:val="both"/>
              <w:rPr>
                <w:rFonts w:ascii="Arial Narrow" w:hAnsi="Arial Narrow"/>
                <w:bCs/>
              </w:rPr>
            </w:pPr>
            <w:r w:rsidRPr="00D83B13">
              <w:rPr>
                <w:rFonts w:ascii="Arial Narrow" w:hAnsi="Arial Narrow"/>
                <w:bCs/>
              </w:rPr>
              <w:t xml:space="preserve">Französisch </w:t>
            </w:r>
          </w:p>
        </w:tc>
      </w:tr>
      <w:tr w:rsidR="00972C7F" w:rsidRPr="00D83B13" w:rsidTr="00972C7F">
        <w:trPr>
          <w:trHeight w:val="252"/>
        </w:trPr>
        <w:tc>
          <w:tcPr>
            <w:tcW w:w="1754" w:type="dxa"/>
            <w:shd w:val="clear" w:color="auto" w:fill="auto"/>
          </w:tcPr>
          <w:p w:rsidR="00972C7F" w:rsidRPr="00D83B13" w:rsidRDefault="00972C7F" w:rsidP="005E3EC2">
            <w:pPr>
              <w:spacing w:line="280" w:lineRule="exact"/>
              <w:jc w:val="both"/>
              <w:rPr>
                <w:rFonts w:ascii="Arial Narrow" w:hAnsi="Arial Narrow"/>
                <w:bCs/>
              </w:rPr>
            </w:pPr>
            <w:r w:rsidRPr="00D83B13">
              <w:rPr>
                <w:rFonts w:ascii="Arial Narrow" w:hAnsi="Arial Narrow"/>
                <w:bCs/>
              </w:rPr>
              <w:t xml:space="preserve">Englisch </w:t>
            </w:r>
          </w:p>
        </w:tc>
        <w:tc>
          <w:tcPr>
            <w:tcW w:w="2086" w:type="dxa"/>
            <w:shd w:val="clear" w:color="auto" w:fill="auto"/>
          </w:tcPr>
          <w:p w:rsidR="00972C7F" w:rsidRPr="00D83B13" w:rsidRDefault="00972C7F" w:rsidP="005E3EC2">
            <w:pPr>
              <w:spacing w:line="280" w:lineRule="exact"/>
              <w:jc w:val="both"/>
              <w:rPr>
                <w:rFonts w:ascii="Arial Narrow" w:hAnsi="Arial Narrow"/>
                <w:bCs/>
              </w:rPr>
            </w:pPr>
            <w:r w:rsidRPr="00D83B13">
              <w:rPr>
                <w:rFonts w:ascii="Arial Narrow" w:hAnsi="Arial Narrow"/>
                <w:bCs/>
              </w:rPr>
              <w:t xml:space="preserve">Französisch </w:t>
            </w:r>
          </w:p>
        </w:tc>
      </w:tr>
      <w:tr w:rsidR="00972C7F" w:rsidRPr="00D83B13" w:rsidTr="00972C7F">
        <w:trPr>
          <w:trHeight w:val="252"/>
        </w:trPr>
        <w:tc>
          <w:tcPr>
            <w:tcW w:w="1754" w:type="dxa"/>
            <w:tcBorders>
              <w:top w:val="single" w:sz="4" w:space="0" w:color="7F7F7F"/>
              <w:bottom w:val="single" w:sz="4" w:space="0" w:color="7F7F7F"/>
            </w:tcBorders>
            <w:shd w:val="clear" w:color="auto" w:fill="auto"/>
          </w:tcPr>
          <w:p w:rsidR="00972C7F" w:rsidRPr="00D83B13" w:rsidRDefault="00972C7F" w:rsidP="005E3EC2">
            <w:pPr>
              <w:spacing w:line="280" w:lineRule="exact"/>
              <w:jc w:val="both"/>
              <w:rPr>
                <w:rFonts w:ascii="Arial Narrow" w:hAnsi="Arial Narrow"/>
                <w:bCs/>
              </w:rPr>
            </w:pPr>
            <w:r w:rsidRPr="00D83B13">
              <w:rPr>
                <w:rFonts w:ascii="Arial Narrow" w:hAnsi="Arial Narrow"/>
                <w:bCs/>
              </w:rPr>
              <w:t xml:space="preserve">Geographie </w:t>
            </w:r>
          </w:p>
        </w:tc>
        <w:tc>
          <w:tcPr>
            <w:tcW w:w="2086" w:type="dxa"/>
            <w:tcBorders>
              <w:top w:val="single" w:sz="4" w:space="0" w:color="7F7F7F"/>
              <w:bottom w:val="single" w:sz="4" w:space="0" w:color="7F7F7F"/>
            </w:tcBorders>
            <w:shd w:val="clear" w:color="auto" w:fill="auto"/>
          </w:tcPr>
          <w:p w:rsidR="00972C7F" w:rsidRPr="00D83B13" w:rsidRDefault="00972C7F" w:rsidP="005E3EC2">
            <w:pPr>
              <w:spacing w:line="280" w:lineRule="exact"/>
              <w:jc w:val="both"/>
              <w:rPr>
                <w:rFonts w:ascii="Arial Narrow" w:hAnsi="Arial Narrow"/>
                <w:bCs/>
              </w:rPr>
            </w:pPr>
            <w:r w:rsidRPr="00D83B13">
              <w:rPr>
                <w:rFonts w:ascii="Arial Narrow" w:hAnsi="Arial Narrow"/>
                <w:bCs/>
              </w:rPr>
              <w:t xml:space="preserve">Französisch </w:t>
            </w:r>
          </w:p>
        </w:tc>
      </w:tr>
      <w:tr w:rsidR="00972C7F" w:rsidRPr="00D83B13" w:rsidTr="00972C7F">
        <w:trPr>
          <w:trHeight w:val="252"/>
        </w:trPr>
        <w:tc>
          <w:tcPr>
            <w:tcW w:w="1754" w:type="dxa"/>
            <w:shd w:val="clear" w:color="auto" w:fill="auto"/>
          </w:tcPr>
          <w:p w:rsidR="00972C7F" w:rsidRPr="00D83B13" w:rsidRDefault="00972C7F" w:rsidP="005E3EC2">
            <w:pPr>
              <w:spacing w:line="280" w:lineRule="exact"/>
              <w:jc w:val="both"/>
              <w:rPr>
                <w:rFonts w:ascii="Arial Narrow" w:hAnsi="Arial Narrow"/>
                <w:bCs/>
              </w:rPr>
            </w:pPr>
            <w:r w:rsidRPr="00D83B13">
              <w:rPr>
                <w:rFonts w:ascii="Arial Narrow" w:hAnsi="Arial Narrow"/>
                <w:bCs/>
              </w:rPr>
              <w:t xml:space="preserve">Geschichte </w:t>
            </w:r>
          </w:p>
        </w:tc>
        <w:tc>
          <w:tcPr>
            <w:tcW w:w="2086" w:type="dxa"/>
            <w:shd w:val="clear" w:color="auto" w:fill="auto"/>
          </w:tcPr>
          <w:p w:rsidR="00972C7F" w:rsidRPr="00D83B13" w:rsidRDefault="00972C7F" w:rsidP="005E3EC2">
            <w:pPr>
              <w:spacing w:line="280" w:lineRule="exact"/>
              <w:jc w:val="both"/>
              <w:rPr>
                <w:rFonts w:ascii="Arial Narrow" w:hAnsi="Arial Narrow"/>
                <w:bCs/>
              </w:rPr>
            </w:pPr>
            <w:r w:rsidRPr="00D83B13">
              <w:rPr>
                <w:rFonts w:ascii="Arial Narrow" w:hAnsi="Arial Narrow"/>
                <w:bCs/>
              </w:rPr>
              <w:t xml:space="preserve">Französisch </w:t>
            </w:r>
          </w:p>
        </w:tc>
      </w:tr>
      <w:tr w:rsidR="00972C7F" w:rsidRPr="00D83B13" w:rsidTr="00972C7F">
        <w:trPr>
          <w:trHeight w:val="252"/>
        </w:trPr>
        <w:tc>
          <w:tcPr>
            <w:tcW w:w="1754" w:type="dxa"/>
            <w:tcBorders>
              <w:top w:val="single" w:sz="4" w:space="0" w:color="7F7F7F"/>
              <w:bottom w:val="single" w:sz="4" w:space="0" w:color="7F7F7F"/>
            </w:tcBorders>
            <w:shd w:val="clear" w:color="auto" w:fill="auto"/>
          </w:tcPr>
          <w:p w:rsidR="00972C7F" w:rsidRPr="00D83B13" w:rsidRDefault="00972C7F" w:rsidP="005E3EC2">
            <w:pPr>
              <w:spacing w:line="280" w:lineRule="exact"/>
              <w:jc w:val="both"/>
              <w:rPr>
                <w:rFonts w:ascii="Arial Narrow" w:hAnsi="Arial Narrow"/>
                <w:bCs/>
              </w:rPr>
            </w:pPr>
            <w:r w:rsidRPr="00D83B13">
              <w:rPr>
                <w:rFonts w:ascii="Arial Narrow" w:hAnsi="Arial Narrow"/>
                <w:bCs/>
              </w:rPr>
              <w:t xml:space="preserve">Philosophie </w:t>
            </w:r>
          </w:p>
        </w:tc>
        <w:tc>
          <w:tcPr>
            <w:tcW w:w="2086" w:type="dxa"/>
            <w:tcBorders>
              <w:top w:val="single" w:sz="4" w:space="0" w:color="7F7F7F"/>
              <w:bottom w:val="single" w:sz="4" w:space="0" w:color="7F7F7F"/>
            </w:tcBorders>
            <w:shd w:val="clear" w:color="auto" w:fill="auto"/>
          </w:tcPr>
          <w:p w:rsidR="00972C7F" w:rsidRPr="00D83B13" w:rsidRDefault="00972C7F" w:rsidP="005E3EC2">
            <w:pPr>
              <w:spacing w:line="280" w:lineRule="exact"/>
              <w:jc w:val="both"/>
              <w:rPr>
                <w:rFonts w:ascii="Arial Narrow" w:hAnsi="Arial Narrow"/>
                <w:bCs/>
              </w:rPr>
            </w:pPr>
            <w:r w:rsidRPr="00D83B13">
              <w:rPr>
                <w:rFonts w:ascii="Arial Narrow" w:hAnsi="Arial Narrow"/>
                <w:bCs/>
              </w:rPr>
              <w:t xml:space="preserve">Französisch </w:t>
            </w:r>
          </w:p>
        </w:tc>
      </w:tr>
      <w:tr w:rsidR="00972C7F" w:rsidRPr="00D83B13" w:rsidTr="00972C7F">
        <w:trPr>
          <w:trHeight w:val="252"/>
        </w:trPr>
        <w:tc>
          <w:tcPr>
            <w:tcW w:w="1754" w:type="dxa"/>
            <w:shd w:val="clear" w:color="auto" w:fill="auto"/>
          </w:tcPr>
          <w:p w:rsidR="00972C7F" w:rsidRPr="00D83B13" w:rsidRDefault="00972C7F" w:rsidP="005E3EC2">
            <w:pPr>
              <w:spacing w:line="280" w:lineRule="exact"/>
              <w:jc w:val="both"/>
              <w:rPr>
                <w:rFonts w:ascii="Arial Narrow" w:hAnsi="Arial Narrow"/>
                <w:bCs/>
              </w:rPr>
            </w:pPr>
            <w:r w:rsidRPr="00D83B13">
              <w:rPr>
                <w:rFonts w:ascii="Arial Narrow" w:hAnsi="Arial Narrow"/>
                <w:bCs/>
              </w:rPr>
              <w:t xml:space="preserve">Französisch </w:t>
            </w:r>
          </w:p>
        </w:tc>
        <w:tc>
          <w:tcPr>
            <w:tcW w:w="2086" w:type="dxa"/>
            <w:shd w:val="clear" w:color="auto" w:fill="auto"/>
          </w:tcPr>
          <w:p w:rsidR="00972C7F" w:rsidRPr="00D83B13" w:rsidRDefault="00972C7F" w:rsidP="005E3EC2">
            <w:pPr>
              <w:spacing w:line="280" w:lineRule="exact"/>
              <w:jc w:val="both"/>
              <w:rPr>
                <w:rFonts w:ascii="Arial Narrow" w:hAnsi="Arial Narrow"/>
                <w:bCs/>
              </w:rPr>
            </w:pPr>
            <w:r w:rsidRPr="00D83B13">
              <w:rPr>
                <w:rFonts w:ascii="Arial Narrow" w:hAnsi="Arial Narrow"/>
                <w:bCs/>
              </w:rPr>
              <w:t xml:space="preserve">Englisch </w:t>
            </w:r>
          </w:p>
        </w:tc>
      </w:tr>
      <w:tr w:rsidR="00972C7F" w:rsidRPr="00D83B13" w:rsidTr="00972C7F">
        <w:trPr>
          <w:trHeight w:val="258"/>
        </w:trPr>
        <w:tc>
          <w:tcPr>
            <w:tcW w:w="1754" w:type="dxa"/>
            <w:tcBorders>
              <w:top w:val="single" w:sz="4" w:space="0" w:color="7F7F7F"/>
              <w:bottom w:val="single" w:sz="4" w:space="0" w:color="7F7F7F"/>
            </w:tcBorders>
            <w:shd w:val="clear" w:color="auto" w:fill="auto"/>
          </w:tcPr>
          <w:p w:rsidR="00972C7F" w:rsidRPr="00D83B13" w:rsidRDefault="00972C7F" w:rsidP="005E3EC2">
            <w:pPr>
              <w:spacing w:line="280" w:lineRule="exact"/>
              <w:jc w:val="both"/>
              <w:rPr>
                <w:rFonts w:ascii="Arial Narrow" w:hAnsi="Arial Narrow"/>
                <w:bCs/>
              </w:rPr>
            </w:pPr>
            <w:r w:rsidRPr="00D83B13">
              <w:rPr>
                <w:rFonts w:ascii="Arial Narrow" w:hAnsi="Arial Narrow"/>
                <w:bCs/>
              </w:rPr>
              <w:t xml:space="preserve">Französisch </w:t>
            </w:r>
          </w:p>
        </w:tc>
        <w:tc>
          <w:tcPr>
            <w:tcW w:w="2086" w:type="dxa"/>
            <w:tcBorders>
              <w:top w:val="single" w:sz="4" w:space="0" w:color="7F7F7F"/>
              <w:bottom w:val="single" w:sz="4" w:space="0" w:color="7F7F7F"/>
            </w:tcBorders>
            <w:shd w:val="clear" w:color="auto" w:fill="auto"/>
          </w:tcPr>
          <w:p w:rsidR="00972C7F" w:rsidRPr="00D83B13" w:rsidRDefault="00972C7F" w:rsidP="005E3EC2">
            <w:pPr>
              <w:spacing w:line="280" w:lineRule="exact"/>
              <w:jc w:val="both"/>
              <w:rPr>
                <w:rFonts w:ascii="Arial Narrow" w:hAnsi="Arial Narrow"/>
                <w:bCs/>
              </w:rPr>
            </w:pPr>
            <w:r w:rsidRPr="00D83B13">
              <w:rPr>
                <w:rFonts w:ascii="Arial Narrow" w:hAnsi="Arial Narrow"/>
                <w:bCs/>
              </w:rPr>
              <w:t>Deutsch</w:t>
            </w:r>
          </w:p>
        </w:tc>
      </w:tr>
    </w:tbl>
    <w:p w:rsidR="004C2380" w:rsidRDefault="004C2380" w:rsidP="007E2EEF">
      <w:pPr>
        <w:spacing w:before="120" w:after="120" w:line="312" w:lineRule="auto"/>
        <w:jc w:val="both"/>
        <w:rPr>
          <w:rFonts w:ascii="Arial Narrow" w:hAnsi="Arial Narrow"/>
          <w:sz w:val="24"/>
          <w:szCs w:val="24"/>
        </w:rPr>
      </w:pPr>
    </w:p>
    <w:p w:rsidR="004C2380" w:rsidRDefault="004C2380" w:rsidP="004C2380">
      <w:pPr>
        <w:spacing w:before="120" w:after="120" w:line="312" w:lineRule="auto"/>
        <w:jc w:val="both"/>
        <w:rPr>
          <w:rFonts w:ascii="Arial Narrow" w:hAnsi="Arial Narrow"/>
          <w:sz w:val="24"/>
          <w:szCs w:val="24"/>
        </w:rPr>
      </w:pPr>
      <w:r w:rsidRPr="00D83B13">
        <w:rPr>
          <w:rFonts w:ascii="Arial Narrow" w:hAnsi="Arial Narrow"/>
          <w:sz w:val="24"/>
          <w:szCs w:val="24"/>
        </w:rPr>
        <w:t>Aus dem Antrag geht hervor, dass den deutschen Studierenden die letzten beiden Kombinat</w:t>
      </w:r>
      <w:r w:rsidRPr="00D83B13">
        <w:rPr>
          <w:rFonts w:ascii="Arial Narrow" w:hAnsi="Arial Narrow"/>
          <w:sz w:val="24"/>
          <w:szCs w:val="24"/>
        </w:rPr>
        <w:t>i</w:t>
      </w:r>
      <w:r w:rsidRPr="00D83B13">
        <w:rPr>
          <w:rFonts w:ascii="Arial Narrow" w:hAnsi="Arial Narrow"/>
          <w:sz w:val="24"/>
          <w:szCs w:val="24"/>
        </w:rPr>
        <w:t>onsmöglichkeiten</w:t>
      </w:r>
      <w:r>
        <w:rPr>
          <w:rFonts w:ascii="Arial Narrow" w:hAnsi="Arial Narrow"/>
          <w:sz w:val="24"/>
          <w:szCs w:val="24"/>
        </w:rPr>
        <w:t xml:space="preserve"> empfohlen werden</w:t>
      </w:r>
      <w:r w:rsidRPr="00D83B13">
        <w:rPr>
          <w:rFonts w:ascii="Arial Narrow" w:hAnsi="Arial Narrow"/>
          <w:sz w:val="24"/>
          <w:szCs w:val="24"/>
        </w:rPr>
        <w:t xml:space="preserve">. </w:t>
      </w:r>
      <w:r>
        <w:rPr>
          <w:rFonts w:ascii="Arial Narrow" w:hAnsi="Arial Narrow"/>
          <w:sz w:val="24"/>
          <w:szCs w:val="24"/>
        </w:rPr>
        <w:t xml:space="preserve">Dies resultiert zum einen aus der </w:t>
      </w:r>
      <w:r w:rsidRPr="00D83B13">
        <w:rPr>
          <w:rFonts w:ascii="Arial Narrow" w:hAnsi="Arial Narrow"/>
          <w:sz w:val="24"/>
          <w:szCs w:val="24"/>
        </w:rPr>
        <w:t>anspruchsvolle</w:t>
      </w:r>
      <w:r>
        <w:rPr>
          <w:rFonts w:ascii="Arial Narrow" w:hAnsi="Arial Narrow"/>
          <w:sz w:val="24"/>
          <w:szCs w:val="24"/>
        </w:rPr>
        <w:t>n</w:t>
      </w:r>
      <w:r w:rsidRPr="00D83B13">
        <w:rPr>
          <w:rFonts w:ascii="Arial Narrow" w:hAnsi="Arial Narrow"/>
          <w:sz w:val="24"/>
          <w:szCs w:val="24"/>
        </w:rPr>
        <w:t xml:space="preserve"> A</w:t>
      </w:r>
      <w:r w:rsidRPr="00D83B13">
        <w:rPr>
          <w:rFonts w:ascii="Arial Narrow" w:hAnsi="Arial Narrow"/>
          <w:sz w:val="24"/>
          <w:szCs w:val="24"/>
        </w:rPr>
        <w:t>b</w:t>
      </w:r>
      <w:r w:rsidRPr="00D83B13">
        <w:rPr>
          <w:rFonts w:ascii="Arial Narrow" w:hAnsi="Arial Narrow"/>
          <w:sz w:val="24"/>
          <w:szCs w:val="24"/>
        </w:rPr>
        <w:t xml:space="preserve">schlussprüfung </w:t>
      </w:r>
      <w:proofErr w:type="spellStart"/>
      <w:r w:rsidRPr="00D83B13">
        <w:rPr>
          <w:rFonts w:ascii="Arial Narrow" w:hAnsi="Arial Narrow"/>
          <w:sz w:val="24"/>
          <w:szCs w:val="24"/>
        </w:rPr>
        <w:t>Concours</w:t>
      </w:r>
      <w:proofErr w:type="spellEnd"/>
      <w:r w:rsidRPr="00D83B13">
        <w:rPr>
          <w:rFonts w:ascii="Arial Narrow" w:hAnsi="Arial Narrow"/>
          <w:sz w:val="24"/>
          <w:szCs w:val="24"/>
        </w:rPr>
        <w:t xml:space="preserve"> du CAPES,</w:t>
      </w:r>
      <w:r>
        <w:rPr>
          <w:rFonts w:ascii="Arial Narrow" w:hAnsi="Arial Narrow"/>
          <w:sz w:val="24"/>
          <w:szCs w:val="24"/>
        </w:rPr>
        <w:t xml:space="preserve"> </w:t>
      </w:r>
      <w:r w:rsidR="007F202D">
        <w:rPr>
          <w:rFonts w:ascii="Arial Narrow" w:hAnsi="Arial Narrow"/>
          <w:sz w:val="24"/>
          <w:szCs w:val="24"/>
        </w:rPr>
        <w:t xml:space="preserve">die dann in Englisch bzw. Deutsch abgelegt werden würde, </w:t>
      </w:r>
      <w:r>
        <w:rPr>
          <w:rFonts w:ascii="Arial Narrow" w:hAnsi="Arial Narrow"/>
          <w:sz w:val="24"/>
          <w:szCs w:val="24"/>
        </w:rPr>
        <w:t>zum ande</w:t>
      </w:r>
      <w:r w:rsidR="003F0525">
        <w:rPr>
          <w:rFonts w:ascii="Arial Narrow" w:hAnsi="Arial Narrow"/>
          <w:sz w:val="24"/>
          <w:szCs w:val="24"/>
        </w:rPr>
        <w:t xml:space="preserve">ren aus </w:t>
      </w:r>
      <w:r>
        <w:rPr>
          <w:rFonts w:ascii="Arial Narrow" w:hAnsi="Arial Narrow"/>
          <w:sz w:val="24"/>
          <w:szCs w:val="24"/>
        </w:rPr>
        <w:t xml:space="preserve">sprachlichen </w:t>
      </w:r>
      <w:r w:rsidR="007F202D">
        <w:rPr>
          <w:rFonts w:ascii="Arial Narrow" w:hAnsi="Arial Narrow"/>
          <w:sz w:val="24"/>
          <w:szCs w:val="24"/>
        </w:rPr>
        <w:t>Schwierigkeiten, die</w:t>
      </w:r>
      <w:r>
        <w:rPr>
          <w:rFonts w:ascii="Arial Narrow" w:hAnsi="Arial Narrow"/>
          <w:sz w:val="24"/>
          <w:szCs w:val="24"/>
        </w:rPr>
        <w:t xml:space="preserve"> deut</w:t>
      </w:r>
      <w:r w:rsidR="007F202D">
        <w:rPr>
          <w:rFonts w:ascii="Arial Narrow" w:hAnsi="Arial Narrow"/>
          <w:sz w:val="24"/>
          <w:szCs w:val="24"/>
        </w:rPr>
        <w:t>schen</w:t>
      </w:r>
      <w:r>
        <w:rPr>
          <w:rFonts w:ascii="Arial Narrow" w:hAnsi="Arial Narrow"/>
          <w:sz w:val="24"/>
          <w:szCs w:val="24"/>
        </w:rPr>
        <w:t xml:space="preserve"> Muttersprachler</w:t>
      </w:r>
      <w:r w:rsidR="003F0525">
        <w:rPr>
          <w:rFonts w:ascii="Arial Narrow" w:hAnsi="Arial Narrow"/>
          <w:sz w:val="24"/>
          <w:szCs w:val="24"/>
        </w:rPr>
        <w:t>n</w:t>
      </w:r>
      <w:r>
        <w:rPr>
          <w:rFonts w:ascii="Arial Narrow" w:hAnsi="Arial Narrow"/>
          <w:sz w:val="24"/>
          <w:szCs w:val="24"/>
        </w:rPr>
        <w:t xml:space="preserve"> </w:t>
      </w:r>
      <w:r w:rsidR="007F202D">
        <w:rPr>
          <w:rFonts w:ascii="Arial Narrow" w:hAnsi="Arial Narrow"/>
          <w:sz w:val="24"/>
          <w:szCs w:val="24"/>
        </w:rPr>
        <w:t xml:space="preserve">erwachsen könnten, die </w:t>
      </w:r>
      <w:r>
        <w:rPr>
          <w:rFonts w:ascii="Arial Narrow" w:hAnsi="Arial Narrow"/>
          <w:sz w:val="24"/>
          <w:szCs w:val="24"/>
        </w:rPr>
        <w:t>Französisch in Frankreich unt</w:t>
      </w:r>
      <w:r w:rsidR="007F202D">
        <w:rPr>
          <w:rFonts w:ascii="Arial Narrow" w:hAnsi="Arial Narrow"/>
          <w:sz w:val="24"/>
          <w:szCs w:val="24"/>
        </w:rPr>
        <w:t xml:space="preserve">errichten. </w:t>
      </w:r>
      <w:r w:rsidR="003F0525">
        <w:rPr>
          <w:rFonts w:ascii="Arial Narrow" w:hAnsi="Arial Narrow"/>
          <w:sz w:val="24"/>
          <w:szCs w:val="24"/>
        </w:rPr>
        <w:t>Dieser Empfehlung haben auch die Studi</w:t>
      </w:r>
      <w:r w:rsidR="003F0525">
        <w:rPr>
          <w:rFonts w:ascii="Arial Narrow" w:hAnsi="Arial Narrow"/>
          <w:sz w:val="24"/>
          <w:szCs w:val="24"/>
        </w:rPr>
        <w:t>e</w:t>
      </w:r>
      <w:r w:rsidR="003F0525">
        <w:rPr>
          <w:rFonts w:ascii="Arial Narrow" w:hAnsi="Arial Narrow"/>
          <w:sz w:val="24"/>
          <w:szCs w:val="24"/>
        </w:rPr>
        <w:t xml:space="preserve">renden in den Evaluationsgesprächen zugestimmt. Sie unterstützten zudem die Ausführung im </w:t>
      </w:r>
      <w:r w:rsidR="003F0525">
        <w:rPr>
          <w:rFonts w:ascii="Arial Narrow" w:hAnsi="Arial Narrow"/>
          <w:sz w:val="24"/>
          <w:szCs w:val="24"/>
        </w:rPr>
        <w:lastRenderedPageBreak/>
        <w:t>Antrag, dass sich die ersten fünf Fächerkombinationen besonders für die Zusatzqualifikation des bilingualen Unterrichtens eignen würden.</w:t>
      </w:r>
      <w:r w:rsidR="003F0525">
        <w:rPr>
          <w:rStyle w:val="Funotenzeichen"/>
          <w:rFonts w:ascii="Arial Narrow" w:hAnsi="Arial Narrow"/>
          <w:sz w:val="24"/>
          <w:szCs w:val="24"/>
        </w:rPr>
        <w:footnoteReference w:id="6"/>
      </w:r>
    </w:p>
    <w:p w:rsidR="002A1549" w:rsidRPr="00D83B13" w:rsidRDefault="006C29E3" w:rsidP="007E2EEF">
      <w:pPr>
        <w:spacing w:before="120" w:after="120" w:line="312" w:lineRule="auto"/>
        <w:jc w:val="both"/>
        <w:rPr>
          <w:rFonts w:ascii="Arial Narrow" w:hAnsi="Arial Narrow"/>
          <w:sz w:val="24"/>
          <w:szCs w:val="24"/>
        </w:rPr>
      </w:pPr>
      <w:r>
        <w:rPr>
          <w:rFonts w:ascii="Arial Narrow" w:hAnsi="Arial Narrow"/>
          <w:sz w:val="24"/>
          <w:szCs w:val="24"/>
        </w:rPr>
        <w:t xml:space="preserve">Die Studierenden betonten außerdem, dass die unterschiedlichen </w:t>
      </w:r>
      <w:r w:rsidRPr="00D83B13">
        <w:rPr>
          <w:rFonts w:ascii="Arial Narrow" w:hAnsi="Arial Narrow"/>
          <w:sz w:val="24"/>
          <w:szCs w:val="24"/>
        </w:rPr>
        <w:t>Kombinationsmöglichkeiten</w:t>
      </w:r>
      <w:r>
        <w:rPr>
          <w:rFonts w:ascii="Arial Narrow" w:hAnsi="Arial Narrow"/>
          <w:sz w:val="24"/>
          <w:szCs w:val="24"/>
        </w:rPr>
        <w:t xml:space="preserve"> je nach Interesse und Berufswunsch schon zu Beginn des</w:t>
      </w:r>
      <w:r w:rsidR="00FE4F8E" w:rsidRPr="00D83B13">
        <w:rPr>
          <w:rFonts w:ascii="Arial Narrow" w:hAnsi="Arial Narrow"/>
          <w:sz w:val="24"/>
          <w:szCs w:val="24"/>
        </w:rPr>
        <w:t xml:space="preserve"> Bachelorstudiengang </w:t>
      </w:r>
      <w:r>
        <w:rPr>
          <w:rFonts w:ascii="Arial Narrow" w:hAnsi="Arial Narrow"/>
          <w:sz w:val="24"/>
          <w:szCs w:val="24"/>
        </w:rPr>
        <w:t>festgelegt werden müssen</w:t>
      </w:r>
      <w:r w:rsidR="009D62AF" w:rsidRPr="00D83B13">
        <w:rPr>
          <w:rFonts w:ascii="Arial Narrow" w:hAnsi="Arial Narrow"/>
          <w:sz w:val="24"/>
          <w:szCs w:val="24"/>
        </w:rPr>
        <w:t xml:space="preserve">, was eine frühzeitige </w:t>
      </w:r>
      <w:r>
        <w:rPr>
          <w:rFonts w:ascii="Arial Narrow" w:hAnsi="Arial Narrow"/>
          <w:sz w:val="24"/>
          <w:szCs w:val="24"/>
        </w:rPr>
        <w:t>Beratung der Studieninteressierten nötig werden lasse</w:t>
      </w:r>
      <w:r w:rsidR="009D62AF" w:rsidRPr="00D83B13">
        <w:rPr>
          <w:rFonts w:ascii="Arial Narrow" w:hAnsi="Arial Narrow"/>
          <w:sz w:val="24"/>
          <w:szCs w:val="24"/>
        </w:rPr>
        <w:t>.</w:t>
      </w:r>
    </w:p>
    <w:p w:rsidR="00972C7F" w:rsidRPr="00AB6A5C" w:rsidRDefault="00FE4F8E" w:rsidP="0079482A">
      <w:pPr>
        <w:pStyle w:val="Listenabsatz"/>
        <w:numPr>
          <w:ilvl w:val="0"/>
          <w:numId w:val="10"/>
        </w:numPr>
        <w:spacing w:before="120" w:after="120" w:line="312" w:lineRule="auto"/>
        <w:jc w:val="both"/>
        <w:rPr>
          <w:rFonts w:ascii="Arial Narrow" w:hAnsi="Arial Narrow"/>
          <w:sz w:val="24"/>
          <w:szCs w:val="24"/>
        </w:rPr>
      </w:pPr>
      <w:r w:rsidRPr="00D83B13">
        <w:rPr>
          <w:rFonts w:ascii="Arial Narrow" w:hAnsi="Arial Narrow"/>
          <w:sz w:val="24"/>
          <w:szCs w:val="24"/>
        </w:rPr>
        <w:t xml:space="preserve">Da beide Studiengänge als Einheit betrachtet werden, </w:t>
      </w:r>
      <w:r w:rsidR="00954043" w:rsidRPr="00D83B13">
        <w:rPr>
          <w:rFonts w:ascii="Arial Narrow" w:hAnsi="Arial Narrow"/>
          <w:sz w:val="24"/>
          <w:szCs w:val="24"/>
        </w:rPr>
        <w:t>empfiehlt das ZQ die Studiere</w:t>
      </w:r>
      <w:r w:rsidR="00954043" w:rsidRPr="00D83B13">
        <w:rPr>
          <w:rFonts w:ascii="Arial Narrow" w:hAnsi="Arial Narrow"/>
          <w:sz w:val="24"/>
          <w:szCs w:val="24"/>
        </w:rPr>
        <w:t>n</w:t>
      </w:r>
      <w:r w:rsidR="00954043" w:rsidRPr="00D83B13">
        <w:rPr>
          <w:rFonts w:ascii="Arial Narrow" w:hAnsi="Arial Narrow"/>
          <w:sz w:val="24"/>
          <w:szCs w:val="24"/>
        </w:rPr>
        <w:t>den bereits</w:t>
      </w:r>
      <w:r w:rsidR="002A1549" w:rsidRPr="00D83B13">
        <w:rPr>
          <w:rFonts w:ascii="Arial Narrow" w:hAnsi="Arial Narrow"/>
          <w:sz w:val="24"/>
          <w:szCs w:val="24"/>
        </w:rPr>
        <w:t xml:space="preserve"> vor dem Start ihres Bachelorstudiums</w:t>
      </w:r>
      <w:r w:rsidR="008E0157" w:rsidRPr="00D83B13">
        <w:rPr>
          <w:rFonts w:ascii="Arial Narrow" w:hAnsi="Arial Narrow"/>
          <w:sz w:val="24"/>
          <w:szCs w:val="24"/>
        </w:rPr>
        <w:t xml:space="preserve"> über </w:t>
      </w:r>
      <w:r w:rsidR="007B4604">
        <w:rPr>
          <w:rFonts w:ascii="Arial Narrow" w:hAnsi="Arial Narrow"/>
          <w:sz w:val="24"/>
          <w:szCs w:val="24"/>
        </w:rPr>
        <w:t>mögliche</w:t>
      </w:r>
      <w:r w:rsidR="008E0157" w:rsidRPr="00D83B13">
        <w:rPr>
          <w:rFonts w:ascii="Arial Narrow" w:hAnsi="Arial Narrow"/>
          <w:sz w:val="24"/>
          <w:szCs w:val="24"/>
        </w:rPr>
        <w:t xml:space="preserve"> Fächerkombinati</w:t>
      </w:r>
      <w:r w:rsidR="006C29E3">
        <w:rPr>
          <w:rFonts w:ascii="Arial Narrow" w:hAnsi="Arial Narrow"/>
          <w:sz w:val="24"/>
          <w:szCs w:val="24"/>
        </w:rPr>
        <w:t xml:space="preserve">onen in </w:t>
      </w:r>
      <w:r w:rsidR="007B4604">
        <w:rPr>
          <w:rFonts w:ascii="Arial Narrow" w:hAnsi="Arial Narrow"/>
          <w:sz w:val="24"/>
          <w:szCs w:val="24"/>
        </w:rPr>
        <w:t xml:space="preserve">allen angebotenen </w:t>
      </w:r>
      <w:r w:rsidR="006C29E3">
        <w:rPr>
          <w:rFonts w:ascii="Arial Narrow" w:hAnsi="Arial Narrow"/>
          <w:sz w:val="24"/>
          <w:szCs w:val="24"/>
        </w:rPr>
        <w:t xml:space="preserve">Bachelor- und Masterstudiengängen </w:t>
      </w:r>
      <w:r w:rsidR="008E0157" w:rsidRPr="00D83B13">
        <w:rPr>
          <w:rFonts w:ascii="Arial Narrow" w:hAnsi="Arial Narrow"/>
          <w:sz w:val="24"/>
          <w:szCs w:val="24"/>
        </w:rPr>
        <w:t>umfassend zu informieren und sie so</w:t>
      </w:r>
      <w:r w:rsidR="002A1549" w:rsidRPr="00D83B13">
        <w:rPr>
          <w:rFonts w:ascii="Arial Narrow" w:hAnsi="Arial Narrow"/>
          <w:sz w:val="24"/>
          <w:szCs w:val="24"/>
        </w:rPr>
        <w:t xml:space="preserve"> </w:t>
      </w:r>
      <w:r w:rsidRPr="00D83B13">
        <w:rPr>
          <w:rFonts w:ascii="Arial Narrow" w:hAnsi="Arial Narrow"/>
          <w:sz w:val="24"/>
          <w:szCs w:val="24"/>
        </w:rPr>
        <w:t>bei einer möglichst langfristigen Planung ihres Studium</w:t>
      </w:r>
      <w:r w:rsidR="009D62AF" w:rsidRPr="00D83B13">
        <w:rPr>
          <w:rFonts w:ascii="Arial Narrow" w:hAnsi="Arial Narrow"/>
          <w:sz w:val="24"/>
          <w:szCs w:val="24"/>
        </w:rPr>
        <w:t>s</w:t>
      </w:r>
      <w:r w:rsidRPr="00D83B13">
        <w:rPr>
          <w:rFonts w:ascii="Arial Narrow" w:hAnsi="Arial Narrow"/>
          <w:sz w:val="24"/>
          <w:szCs w:val="24"/>
        </w:rPr>
        <w:t xml:space="preserve"> </w:t>
      </w:r>
      <w:r w:rsidR="00954043" w:rsidRPr="00D83B13">
        <w:rPr>
          <w:rFonts w:ascii="Arial Narrow" w:hAnsi="Arial Narrow"/>
          <w:sz w:val="24"/>
          <w:szCs w:val="24"/>
        </w:rPr>
        <w:t>zu unterstützen</w:t>
      </w:r>
      <w:r w:rsidRPr="00D83B13">
        <w:rPr>
          <w:rFonts w:ascii="Arial Narrow" w:hAnsi="Arial Narrow"/>
          <w:sz w:val="24"/>
          <w:szCs w:val="24"/>
        </w:rPr>
        <w:t>.</w:t>
      </w:r>
    </w:p>
    <w:p w:rsidR="007E2EEF" w:rsidRPr="00D83B13" w:rsidRDefault="007E2EEF" w:rsidP="007E2EEF">
      <w:pPr>
        <w:spacing w:before="120" w:after="120" w:line="312" w:lineRule="auto"/>
        <w:jc w:val="both"/>
        <w:rPr>
          <w:rFonts w:ascii="Arial Narrow" w:hAnsi="Arial Narrow"/>
          <w:i/>
          <w:sz w:val="24"/>
          <w:szCs w:val="24"/>
        </w:rPr>
      </w:pPr>
      <w:r w:rsidRPr="00D83B13">
        <w:rPr>
          <w:rFonts w:ascii="Arial Narrow" w:hAnsi="Arial Narrow"/>
          <w:i/>
          <w:sz w:val="24"/>
          <w:szCs w:val="24"/>
        </w:rPr>
        <w:t>Veranstaltungsformen sowie Organisation und Ausgestaltung des Prüfungssystems</w:t>
      </w:r>
    </w:p>
    <w:p w:rsidR="009D310A" w:rsidRPr="00AB6A5C" w:rsidRDefault="00676F6E" w:rsidP="007E2EEF">
      <w:pPr>
        <w:spacing w:before="120" w:after="120" w:line="312" w:lineRule="auto"/>
        <w:jc w:val="both"/>
        <w:rPr>
          <w:rFonts w:ascii="Arial Narrow" w:hAnsi="Arial Narrow"/>
          <w:sz w:val="24"/>
          <w:szCs w:val="24"/>
        </w:rPr>
      </w:pPr>
      <w:r w:rsidRPr="00D83B13">
        <w:rPr>
          <w:rFonts w:ascii="Arial Narrow" w:hAnsi="Arial Narrow"/>
          <w:sz w:val="24"/>
          <w:szCs w:val="24"/>
        </w:rPr>
        <w:t>Die Lehrveranstaltungen des vorliegenden Masterprogramms stammen aus den regulären Leh</w:t>
      </w:r>
      <w:r w:rsidRPr="00D83B13">
        <w:rPr>
          <w:rFonts w:ascii="Arial Narrow" w:hAnsi="Arial Narrow"/>
          <w:sz w:val="24"/>
          <w:szCs w:val="24"/>
        </w:rPr>
        <w:t>r</w:t>
      </w:r>
      <w:r w:rsidRPr="00D83B13">
        <w:rPr>
          <w:rFonts w:ascii="Arial Narrow" w:hAnsi="Arial Narrow"/>
          <w:sz w:val="24"/>
          <w:szCs w:val="24"/>
        </w:rPr>
        <w:t xml:space="preserve">amtsstudiengängen der Universitäten. </w:t>
      </w:r>
      <w:r w:rsidR="0008592D">
        <w:rPr>
          <w:rFonts w:ascii="Arial Narrow" w:hAnsi="Arial Narrow"/>
          <w:sz w:val="24"/>
          <w:szCs w:val="24"/>
        </w:rPr>
        <w:t>E</w:t>
      </w:r>
      <w:r w:rsidR="00A11685" w:rsidRPr="00D83B13">
        <w:rPr>
          <w:rFonts w:ascii="Arial Narrow" w:hAnsi="Arial Narrow"/>
          <w:sz w:val="24"/>
          <w:szCs w:val="24"/>
        </w:rPr>
        <w:t>ine eigene Prüfungsordnung</w:t>
      </w:r>
      <w:r w:rsidR="0008592D">
        <w:rPr>
          <w:rFonts w:ascii="Arial Narrow" w:hAnsi="Arial Narrow"/>
          <w:sz w:val="24"/>
          <w:szCs w:val="24"/>
        </w:rPr>
        <w:t xml:space="preserve"> wurde</w:t>
      </w:r>
      <w:r w:rsidR="00A11685" w:rsidRPr="00D83B13">
        <w:rPr>
          <w:rFonts w:ascii="Arial Narrow" w:hAnsi="Arial Narrow"/>
          <w:sz w:val="24"/>
          <w:szCs w:val="24"/>
        </w:rPr>
        <w:t xml:space="preserve"> aufgesetzt. Die A</w:t>
      </w:r>
      <w:r w:rsidR="00A11685" w:rsidRPr="00D83B13">
        <w:rPr>
          <w:rFonts w:ascii="Arial Narrow" w:hAnsi="Arial Narrow"/>
          <w:sz w:val="24"/>
          <w:szCs w:val="24"/>
        </w:rPr>
        <w:t>n</w:t>
      </w:r>
      <w:r w:rsidR="00A11685" w:rsidRPr="00D83B13">
        <w:rPr>
          <w:rFonts w:ascii="Arial Narrow" w:hAnsi="Arial Narrow"/>
          <w:sz w:val="24"/>
          <w:szCs w:val="24"/>
        </w:rPr>
        <w:t xml:space="preserve">zahl der Prüfungen, die Prüfungstermine und die Art der Prüfungsleistungen entsprechen denen der regulären </w:t>
      </w:r>
      <w:r w:rsidR="001F5620" w:rsidRPr="00D83B13">
        <w:rPr>
          <w:rFonts w:ascii="Arial Narrow" w:hAnsi="Arial Narrow"/>
          <w:sz w:val="24"/>
          <w:szCs w:val="24"/>
        </w:rPr>
        <w:t>Lehramtsstudiengänge</w:t>
      </w:r>
      <w:r w:rsidR="00A11685" w:rsidRPr="00D83B13">
        <w:rPr>
          <w:rFonts w:ascii="Arial Narrow" w:hAnsi="Arial Narrow"/>
          <w:sz w:val="24"/>
          <w:szCs w:val="24"/>
        </w:rPr>
        <w:t xml:space="preserve"> an der jeweiligen Universität. </w:t>
      </w:r>
      <w:r w:rsidR="006E1138" w:rsidRPr="00D83B13">
        <w:rPr>
          <w:rFonts w:ascii="Arial Narrow" w:hAnsi="Arial Narrow"/>
          <w:sz w:val="24"/>
          <w:szCs w:val="24"/>
        </w:rPr>
        <w:t>Die Prüfungsleistungen we</w:t>
      </w:r>
      <w:r w:rsidR="006E1138" w:rsidRPr="00D83B13">
        <w:rPr>
          <w:rFonts w:ascii="Arial Narrow" w:hAnsi="Arial Narrow"/>
          <w:sz w:val="24"/>
          <w:szCs w:val="24"/>
        </w:rPr>
        <w:t>r</w:t>
      </w:r>
      <w:r w:rsidR="006E1138" w:rsidRPr="00D83B13">
        <w:rPr>
          <w:rFonts w:ascii="Arial Narrow" w:hAnsi="Arial Narrow"/>
          <w:sz w:val="24"/>
          <w:szCs w:val="24"/>
        </w:rPr>
        <w:t>den an beiden Hochschulen gleichermaßen anerkannt und mithilfe einer in der Prüfungsordnung verankerten Umrechnungstabelle nach Vorbild de</w:t>
      </w:r>
      <w:r w:rsidR="007A623D" w:rsidRPr="00D83B13">
        <w:rPr>
          <w:rFonts w:ascii="Arial Narrow" w:hAnsi="Arial Narrow"/>
          <w:sz w:val="24"/>
          <w:szCs w:val="24"/>
        </w:rPr>
        <w:t>r</w:t>
      </w:r>
      <w:r w:rsidR="006E1138" w:rsidRPr="00D83B13">
        <w:rPr>
          <w:rFonts w:ascii="Arial Narrow" w:hAnsi="Arial Narrow"/>
          <w:sz w:val="24"/>
          <w:szCs w:val="24"/>
        </w:rPr>
        <w:t xml:space="preserve"> im ECTS-Leitfaden vorgeschlagenen </w:t>
      </w:r>
      <w:r w:rsidR="007A623D" w:rsidRPr="00D83B13">
        <w:rPr>
          <w:rFonts w:ascii="Arial Narrow" w:hAnsi="Arial Narrow"/>
          <w:sz w:val="24"/>
          <w:szCs w:val="24"/>
        </w:rPr>
        <w:t>ECTS-Einstufungstabelle</w:t>
      </w:r>
      <w:r w:rsidR="006E1138" w:rsidRPr="00D83B13">
        <w:rPr>
          <w:rFonts w:ascii="Arial Narrow" w:hAnsi="Arial Narrow"/>
          <w:sz w:val="24"/>
          <w:szCs w:val="24"/>
        </w:rPr>
        <w:t xml:space="preserve"> in das nationale Notensystem der Partnerhochschule übertragen. </w:t>
      </w:r>
      <w:r w:rsidR="009411CE">
        <w:rPr>
          <w:rFonts w:ascii="Arial Narrow" w:hAnsi="Arial Narrow"/>
          <w:sz w:val="24"/>
          <w:szCs w:val="24"/>
        </w:rPr>
        <w:t>Aus Sicht der Gutachterinnen ist das Prüfkonzept für den Studiengang angemessen und stellt „</w:t>
      </w:r>
      <w:r w:rsidR="009411CE" w:rsidRPr="009411CE">
        <w:rPr>
          <w:rFonts w:ascii="Arial Narrow" w:hAnsi="Arial Narrow"/>
          <w:sz w:val="24"/>
          <w:szCs w:val="24"/>
        </w:rPr>
        <w:t>eine ausg</w:t>
      </w:r>
      <w:r w:rsidR="009411CE" w:rsidRPr="009411CE">
        <w:rPr>
          <w:rFonts w:ascii="Arial Narrow" w:hAnsi="Arial Narrow"/>
          <w:sz w:val="24"/>
          <w:szCs w:val="24"/>
        </w:rPr>
        <w:t>e</w:t>
      </w:r>
      <w:r w:rsidR="009411CE" w:rsidRPr="009411CE">
        <w:rPr>
          <w:rFonts w:ascii="Arial Narrow" w:hAnsi="Arial Narrow"/>
          <w:sz w:val="24"/>
          <w:szCs w:val="24"/>
        </w:rPr>
        <w:t>wogene Mischung aus deutscher und französischer Prüfungskultur dar</w:t>
      </w:r>
      <w:r w:rsidR="009411CE">
        <w:rPr>
          <w:rFonts w:ascii="Arial Narrow" w:hAnsi="Arial Narrow"/>
          <w:sz w:val="24"/>
          <w:szCs w:val="24"/>
        </w:rPr>
        <w:t>“.</w:t>
      </w:r>
    </w:p>
    <w:p w:rsidR="007E2EEF" w:rsidRPr="00D83B13" w:rsidRDefault="007E2EEF" w:rsidP="007E2EEF">
      <w:pPr>
        <w:spacing w:before="120" w:after="120" w:line="312" w:lineRule="auto"/>
        <w:jc w:val="both"/>
        <w:rPr>
          <w:rFonts w:ascii="Arial Narrow" w:eastAsia="Times New Roman" w:hAnsi="Arial Narrow" w:cs="Times New Roman"/>
          <w:i/>
          <w:sz w:val="24"/>
          <w:szCs w:val="24"/>
        </w:rPr>
      </w:pPr>
      <w:r w:rsidRPr="00D83B13">
        <w:rPr>
          <w:rFonts w:ascii="Arial Narrow" w:eastAsia="Times New Roman" w:hAnsi="Arial Narrow" w:cs="Times New Roman"/>
          <w:i/>
          <w:sz w:val="24"/>
          <w:szCs w:val="24"/>
        </w:rPr>
        <w:t xml:space="preserve">Studienberatung </w:t>
      </w:r>
    </w:p>
    <w:p w:rsidR="00B13B4C" w:rsidRPr="00D83B13" w:rsidRDefault="00B13B4C" w:rsidP="00E97885">
      <w:pPr>
        <w:spacing w:before="120" w:after="120" w:line="312" w:lineRule="auto"/>
        <w:jc w:val="both"/>
        <w:rPr>
          <w:rFonts w:ascii="Arial Narrow" w:hAnsi="Arial Narrow"/>
          <w:sz w:val="24"/>
          <w:szCs w:val="24"/>
        </w:rPr>
      </w:pPr>
      <w:r w:rsidRPr="00D83B13">
        <w:rPr>
          <w:rFonts w:ascii="Arial Narrow" w:hAnsi="Arial Narrow"/>
          <w:sz w:val="24"/>
          <w:szCs w:val="24"/>
        </w:rPr>
        <w:t>Wie im Antrag erläutert, ist eine</w:t>
      </w:r>
      <w:r w:rsidR="007E2EEF" w:rsidRPr="00D83B13">
        <w:rPr>
          <w:rFonts w:ascii="Arial Narrow" w:hAnsi="Arial Narrow"/>
          <w:sz w:val="24"/>
          <w:szCs w:val="24"/>
        </w:rPr>
        <w:t xml:space="preserve"> akademische und administrative Studienberatung für die Studi</w:t>
      </w:r>
      <w:r w:rsidR="007E2EEF" w:rsidRPr="00D83B13">
        <w:rPr>
          <w:rFonts w:ascii="Arial Narrow" w:hAnsi="Arial Narrow"/>
          <w:sz w:val="24"/>
          <w:szCs w:val="24"/>
        </w:rPr>
        <w:t>e</w:t>
      </w:r>
      <w:r w:rsidR="007E2EEF" w:rsidRPr="00D83B13">
        <w:rPr>
          <w:rFonts w:ascii="Arial Narrow" w:hAnsi="Arial Narrow"/>
          <w:sz w:val="24"/>
          <w:szCs w:val="24"/>
        </w:rPr>
        <w:t xml:space="preserve">renden des </w:t>
      </w:r>
      <w:proofErr w:type="spellStart"/>
      <w:r w:rsidR="007E2EEF" w:rsidRPr="00D83B13">
        <w:rPr>
          <w:rFonts w:ascii="Arial Narrow" w:hAnsi="Arial Narrow"/>
          <w:sz w:val="24"/>
          <w:szCs w:val="24"/>
        </w:rPr>
        <w:t>M.</w:t>
      </w:r>
      <w:r w:rsidR="00B24D0D" w:rsidRPr="00D83B13">
        <w:rPr>
          <w:rFonts w:ascii="Arial Narrow" w:hAnsi="Arial Narrow"/>
          <w:sz w:val="24"/>
          <w:szCs w:val="24"/>
        </w:rPr>
        <w:t>Ed</w:t>
      </w:r>
      <w:proofErr w:type="spellEnd"/>
      <w:r w:rsidR="007E2EEF" w:rsidRPr="00D83B13">
        <w:rPr>
          <w:rFonts w:ascii="Arial Narrow" w:hAnsi="Arial Narrow"/>
          <w:sz w:val="24"/>
          <w:szCs w:val="24"/>
        </w:rPr>
        <w:t>. vor</w:t>
      </w:r>
      <w:r w:rsidR="00362D8B" w:rsidRPr="00D83B13">
        <w:rPr>
          <w:rFonts w:ascii="Arial Narrow" w:hAnsi="Arial Narrow"/>
          <w:sz w:val="24"/>
          <w:szCs w:val="24"/>
        </w:rPr>
        <w:t xml:space="preserve">handen – in Mainz werden sie </w:t>
      </w:r>
      <w:r w:rsidR="007E2EEF" w:rsidRPr="00D83B13">
        <w:rPr>
          <w:rFonts w:ascii="Arial Narrow" w:hAnsi="Arial Narrow"/>
          <w:sz w:val="24"/>
          <w:szCs w:val="24"/>
        </w:rPr>
        <w:t xml:space="preserve">durch </w:t>
      </w:r>
      <w:r w:rsidR="00B24D0D" w:rsidRPr="00D83B13">
        <w:rPr>
          <w:rFonts w:ascii="Arial Narrow" w:hAnsi="Arial Narrow"/>
          <w:sz w:val="24"/>
          <w:szCs w:val="24"/>
        </w:rPr>
        <w:t xml:space="preserve">das </w:t>
      </w:r>
      <w:proofErr w:type="spellStart"/>
      <w:r w:rsidR="00B24D0D" w:rsidRPr="00D83B13">
        <w:rPr>
          <w:rFonts w:ascii="Arial Narrow" w:hAnsi="Arial Narrow"/>
          <w:sz w:val="24"/>
          <w:szCs w:val="24"/>
        </w:rPr>
        <w:t>Dijon</w:t>
      </w:r>
      <w:r w:rsidR="00362D8B" w:rsidRPr="00D83B13">
        <w:rPr>
          <w:rFonts w:ascii="Arial Narrow" w:hAnsi="Arial Narrow"/>
          <w:sz w:val="24"/>
          <w:szCs w:val="24"/>
        </w:rPr>
        <w:t>b</w:t>
      </w:r>
      <w:r w:rsidR="00B24D0D" w:rsidRPr="00D83B13">
        <w:rPr>
          <w:rFonts w:ascii="Arial Narrow" w:hAnsi="Arial Narrow"/>
          <w:sz w:val="24"/>
          <w:szCs w:val="24"/>
        </w:rPr>
        <w:t>üro</w:t>
      </w:r>
      <w:proofErr w:type="spellEnd"/>
      <w:r w:rsidR="00362D8B" w:rsidRPr="00D83B13">
        <w:rPr>
          <w:rFonts w:ascii="Arial Narrow" w:hAnsi="Arial Narrow"/>
          <w:sz w:val="24"/>
          <w:szCs w:val="24"/>
        </w:rPr>
        <w:t xml:space="preserve"> und in Dijon durch das Bureau </w:t>
      </w:r>
      <w:proofErr w:type="spellStart"/>
      <w:r w:rsidR="00362D8B" w:rsidRPr="00D83B13">
        <w:rPr>
          <w:rFonts w:ascii="Arial Narrow" w:hAnsi="Arial Narrow"/>
          <w:sz w:val="24"/>
          <w:szCs w:val="24"/>
        </w:rPr>
        <w:t>Mayence</w:t>
      </w:r>
      <w:proofErr w:type="spellEnd"/>
      <w:r w:rsidR="007E2EEF" w:rsidRPr="00D83B13">
        <w:rPr>
          <w:rFonts w:ascii="Arial Narrow" w:hAnsi="Arial Narrow"/>
          <w:sz w:val="24"/>
          <w:szCs w:val="24"/>
        </w:rPr>
        <w:t xml:space="preserve"> betreut. Das Studienberatungsangebot umfasst die in der Studienordnung fes</w:t>
      </w:r>
      <w:r w:rsidR="007E2EEF" w:rsidRPr="00D83B13">
        <w:rPr>
          <w:rFonts w:ascii="Arial Narrow" w:hAnsi="Arial Narrow"/>
          <w:sz w:val="24"/>
          <w:szCs w:val="24"/>
        </w:rPr>
        <w:t>t</w:t>
      </w:r>
      <w:r w:rsidR="007E2EEF" w:rsidRPr="00D83B13">
        <w:rPr>
          <w:rFonts w:ascii="Arial Narrow" w:hAnsi="Arial Narrow"/>
          <w:sz w:val="24"/>
          <w:szCs w:val="24"/>
        </w:rPr>
        <w:t xml:space="preserve">geschriebenen Beratungsangebote </w:t>
      </w:r>
      <w:r w:rsidR="00417BA4">
        <w:rPr>
          <w:rFonts w:ascii="Arial Narrow" w:hAnsi="Arial Narrow"/>
          <w:sz w:val="24"/>
          <w:szCs w:val="24"/>
        </w:rPr>
        <w:t xml:space="preserve">mit </w:t>
      </w:r>
      <w:r w:rsidR="00417BA4" w:rsidRPr="00D83B13">
        <w:rPr>
          <w:rFonts w:ascii="Arial Narrow" w:hAnsi="Arial Narrow"/>
          <w:sz w:val="24"/>
          <w:szCs w:val="24"/>
        </w:rPr>
        <w:t>regelmäßige</w:t>
      </w:r>
      <w:r w:rsidR="00417BA4">
        <w:rPr>
          <w:rFonts w:ascii="Arial Narrow" w:hAnsi="Arial Narrow"/>
          <w:sz w:val="24"/>
          <w:szCs w:val="24"/>
        </w:rPr>
        <w:t>n</w:t>
      </w:r>
      <w:r w:rsidR="00417BA4" w:rsidRPr="00D83B13">
        <w:rPr>
          <w:rFonts w:ascii="Arial Narrow" w:hAnsi="Arial Narrow"/>
          <w:sz w:val="24"/>
          <w:szCs w:val="24"/>
        </w:rPr>
        <w:t xml:space="preserve"> Sprechstunden </w:t>
      </w:r>
      <w:r w:rsidR="007E2EEF" w:rsidRPr="00D83B13">
        <w:rPr>
          <w:rFonts w:ascii="Arial Narrow" w:hAnsi="Arial Narrow"/>
          <w:sz w:val="24"/>
          <w:szCs w:val="24"/>
        </w:rPr>
        <w:t>sowie eine Einführungs</w:t>
      </w:r>
      <w:r w:rsidRPr="00D83B13">
        <w:rPr>
          <w:rFonts w:ascii="Arial Narrow" w:hAnsi="Arial Narrow"/>
          <w:sz w:val="24"/>
          <w:szCs w:val="24"/>
        </w:rPr>
        <w:t>w</w:t>
      </w:r>
      <w:r w:rsidRPr="00D83B13">
        <w:rPr>
          <w:rFonts w:ascii="Arial Narrow" w:hAnsi="Arial Narrow"/>
          <w:sz w:val="24"/>
          <w:szCs w:val="24"/>
        </w:rPr>
        <w:t>o</w:t>
      </w:r>
      <w:r w:rsidRPr="00D83B13">
        <w:rPr>
          <w:rFonts w:ascii="Arial Narrow" w:hAnsi="Arial Narrow"/>
          <w:sz w:val="24"/>
          <w:szCs w:val="24"/>
        </w:rPr>
        <w:t>che im Wintersemester</w:t>
      </w:r>
      <w:r w:rsidR="007E2EEF" w:rsidRPr="00D83B13">
        <w:rPr>
          <w:rFonts w:ascii="Arial Narrow" w:hAnsi="Arial Narrow"/>
          <w:sz w:val="24"/>
          <w:szCs w:val="24"/>
        </w:rPr>
        <w:t xml:space="preserve"> für Studienanfänger/innen und Hochschulwechsler/innen</w:t>
      </w:r>
      <w:r w:rsidRPr="00D83B13">
        <w:rPr>
          <w:rFonts w:ascii="Arial Narrow" w:hAnsi="Arial Narrow"/>
          <w:sz w:val="24"/>
          <w:szCs w:val="24"/>
        </w:rPr>
        <w:t xml:space="preserve">. Zudem wird durch das </w:t>
      </w:r>
      <w:proofErr w:type="spellStart"/>
      <w:r w:rsidRPr="00D83B13">
        <w:rPr>
          <w:rFonts w:ascii="Arial Narrow" w:hAnsi="Arial Narrow"/>
          <w:sz w:val="24"/>
          <w:szCs w:val="24"/>
        </w:rPr>
        <w:t>Dijonbüro</w:t>
      </w:r>
      <w:proofErr w:type="spellEnd"/>
      <w:r w:rsidRPr="00D83B13">
        <w:rPr>
          <w:rFonts w:ascii="Arial Narrow" w:hAnsi="Arial Narrow"/>
          <w:sz w:val="24"/>
          <w:szCs w:val="24"/>
        </w:rPr>
        <w:t xml:space="preserve"> eine Informationsveranstaltung zu den Studienbedingungen des integrierten Studiengangs Mainz-Dijon auf Masterebene organisiert. Darüber hinaus wird im zweiten Seme</w:t>
      </w:r>
      <w:r w:rsidRPr="00D83B13">
        <w:rPr>
          <w:rFonts w:ascii="Arial Narrow" w:hAnsi="Arial Narrow"/>
          <w:sz w:val="24"/>
          <w:szCs w:val="24"/>
        </w:rPr>
        <w:t>s</w:t>
      </w:r>
      <w:r w:rsidRPr="00D83B13">
        <w:rPr>
          <w:rFonts w:ascii="Arial Narrow" w:hAnsi="Arial Narrow"/>
          <w:sz w:val="24"/>
          <w:szCs w:val="24"/>
        </w:rPr>
        <w:t>ter ein Tutorium angeboten, das über die administrativen Abläufe an der Universität de Bourgo</w:t>
      </w:r>
      <w:r w:rsidRPr="00D83B13">
        <w:rPr>
          <w:rFonts w:ascii="Arial Narrow" w:hAnsi="Arial Narrow"/>
          <w:sz w:val="24"/>
          <w:szCs w:val="24"/>
        </w:rPr>
        <w:t>g</w:t>
      </w:r>
      <w:r w:rsidRPr="00D83B13">
        <w:rPr>
          <w:rFonts w:ascii="Arial Narrow" w:hAnsi="Arial Narrow"/>
          <w:sz w:val="24"/>
          <w:szCs w:val="24"/>
        </w:rPr>
        <w:t>ne informiert. Ab dem dritten Semester werden die Studierenden von den Programm- und Fac</w:t>
      </w:r>
      <w:r w:rsidRPr="00D83B13">
        <w:rPr>
          <w:rFonts w:ascii="Arial Narrow" w:hAnsi="Arial Narrow"/>
          <w:sz w:val="24"/>
          <w:szCs w:val="24"/>
        </w:rPr>
        <w:t>h</w:t>
      </w:r>
      <w:r w:rsidRPr="00D83B13">
        <w:rPr>
          <w:rFonts w:ascii="Arial Narrow" w:hAnsi="Arial Narrow"/>
          <w:sz w:val="24"/>
          <w:szCs w:val="24"/>
        </w:rPr>
        <w:t xml:space="preserve">beauftragten der Partnerhochschule sowie vom Bureau </w:t>
      </w:r>
      <w:proofErr w:type="spellStart"/>
      <w:r w:rsidRPr="00D83B13">
        <w:rPr>
          <w:rFonts w:ascii="Arial Narrow" w:hAnsi="Arial Narrow"/>
          <w:sz w:val="24"/>
          <w:szCs w:val="24"/>
        </w:rPr>
        <w:t>Mayence</w:t>
      </w:r>
      <w:proofErr w:type="spellEnd"/>
      <w:r w:rsidRPr="00D83B13">
        <w:rPr>
          <w:rFonts w:ascii="Arial Narrow" w:hAnsi="Arial Narrow"/>
          <w:sz w:val="24"/>
          <w:szCs w:val="24"/>
        </w:rPr>
        <w:t xml:space="preserve"> und dem </w:t>
      </w:r>
      <w:proofErr w:type="spellStart"/>
      <w:r w:rsidRPr="00D83B13">
        <w:rPr>
          <w:rFonts w:ascii="Arial Narrow" w:hAnsi="Arial Narrow"/>
          <w:sz w:val="24"/>
          <w:szCs w:val="24"/>
        </w:rPr>
        <w:t>Dijonbüro</w:t>
      </w:r>
      <w:proofErr w:type="spellEnd"/>
      <w:r w:rsidRPr="00D83B13">
        <w:rPr>
          <w:rFonts w:ascii="Arial Narrow" w:hAnsi="Arial Narrow"/>
          <w:sz w:val="24"/>
          <w:szCs w:val="24"/>
        </w:rPr>
        <w:t xml:space="preserve"> betreut. </w:t>
      </w:r>
    </w:p>
    <w:p w:rsidR="00417BA4" w:rsidRPr="00D83B13" w:rsidRDefault="00E97885" w:rsidP="00E97885">
      <w:pPr>
        <w:spacing w:before="120" w:after="120" w:line="312" w:lineRule="auto"/>
        <w:jc w:val="both"/>
        <w:rPr>
          <w:rFonts w:ascii="Arial Narrow" w:hAnsi="Arial Narrow"/>
          <w:sz w:val="24"/>
          <w:szCs w:val="24"/>
        </w:rPr>
      </w:pPr>
      <w:r w:rsidRPr="00D83B13">
        <w:rPr>
          <w:rFonts w:ascii="Arial Narrow" w:hAnsi="Arial Narrow"/>
          <w:sz w:val="24"/>
          <w:szCs w:val="24"/>
        </w:rPr>
        <w:t>Die Studierenden äußerten sich im Evaluationsgespräch äußerst positiv hinsichtlich der Inform</w:t>
      </w:r>
      <w:r w:rsidRPr="00D83B13">
        <w:rPr>
          <w:rFonts w:ascii="Arial Narrow" w:hAnsi="Arial Narrow"/>
          <w:sz w:val="24"/>
          <w:szCs w:val="24"/>
        </w:rPr>
        <w:t>a</w:t>
      </w:r>
      <w:r w:rsidRPr="00D83B13">
        <w:rPr>
          <w:rFonts w:ascii="Arial Narrow" w:hAnsi="Arial Narrow"/>
          <w:sz w:val="24"/>
          <w:szCs w:val="24"/>
        </w:rPr>
        <w:t>tionsveranstaltungen sowie der Ansprechbarkeit der Mitarbeiter</w:t>
      </w:r>
      <w:r w:rsidR="00E7097E" w:rsidRPr="00D83B13">
        <w:rPr>
          <w:rFonts w:ascii="Arial Narrow" w:hAnsi="Arial Narrow"/>
          <w:sz w:val="24"/>
          <w:szCs w:val="24"/>
        </w:rPr>
        <w:t>/i</w:t>
      </w:r>
      <w:r w:rsidRPr="00D83B13">
        <w:rPr>
          <w:rFonts w:ascii="Arial Narrow" w:hAnsi="Arial Narrow"/>
          <w:sz w:val="24"/>
          <w:szCs w:val="24"/>
        </w:rPr>
        <w:t xml:space="preserve">nnen des </w:t>
      </w:r>
      <w:proofErr w:type="spellStart"/>
      <w:r w:rsidRPr="00D83B13">
        <w:rPr>
          <w:rFonts w:ascii="Arial Narrow" w:hAnsi="Arial Narrow"/>
          <w:sz w:val="24"/>
          <w:szCs w:val="24"/>
        </w:rPr>
        <w:t>Dijonbüros</w:t>
      </w:r>
      <w:proofErr w:type="spellEnd"/>
      <w:r w:rsidRPr="00D83B13">
        <w:rPr>
          <w:rFonts w:ascii="Arial Narrow" w:hAnsi="Arial Narrow"/>
          <w:sz w:val="24"/>
          <w:szCs w:val="24"/>
        </w:rPr>
        <w:t xml:space="preserve">. </w:t>
      </w:r>
      <w:r w:rsidR="008E0157" w:rsidRPr="00D83B13">
        <w:rPr>
          <w:rFonts w:ascii="Arial Narrow" w:hAnsi="Arial Narrow"/>
          <w:sz w:val="24"/>
          <w:szCs w:val="24"/>
        </w:rPr>
        <w:t xml:space="preserve">Auch die Gutachterinnen </w:t>
      </w:r>
      <w:r w:rsidR="008B670C" w:rsidRPr="00D83B13">
        <w:rPr>
          <w:rFonts w:ascii="Arial Narrow" w:hAnsi="Arial Narrow"/>
          <w:sz w:val="24"/>
          <w:szCs w:val="24"/>
        </w:rPr>
        <w:t>bewerten</w:t>
      </w:r>
      <w:r w:rsidR="008E0157" w:rsidRPr="00D83B13">
        <w:rPr>
          <w:rFonts w:ascii="Arial Narrow" w:hAnsi="Arial Narrow"/>
          <w:sz w:val="24"/>
          <w:szCs w:val="24"/>
        </w:rPr>
        <w:t xml:space="preserve"> das Betreuungs- und Beratungskonzept </w:t>
      </w:r>
      <w:r w:rsidR="008B670C" w:rsidRPr="00D83B13">
        <w:rPr>
          <w:rFonts w:ascii="Arial Narrow" w:hAnsi="Arial Narrow"/>
          <w:sz w:val="24"/>
          <w:szCs w:val="24"/>
        </w:rPr>
        <w:t>als</w:t>
      </w:r>
      <w:r w:rsidR="006C0240" w:rsidRPr="00D83B13">
        <w:rPr>
          <w:rFonts w:ascii="Arial Narrow" w:hAnsi="Arial Narrow"/>
          <w:sz w:val="24"/>
          <w:szCs w:val="24"/>
        </w:rPr>
        <w:t xml:space="preserve"> einen</w:t>
      </w:r>
      <w:r w:rsidR="00E7097E" w:rsidRPr="00D83B13">
        <w:rPr>
          <w:rFonts w:ascii="Arial Narrow" w:hAnsi="Arial Narrow"/>
          <w:sz w:val="24"/>
          <w:szCs w:val="24"/>
        </w:rPr>
        <w:t xml:space="preserve"> </w:t>
      </w:r>
      <w:r w:rsidR="006C0240" w:rsidRPr="00D83B13">
        <w:rPr>
          <w:rFonts w:ascii="Arial Narrow" w:hAnsi="Arial Narrow"/>
          <w:sz w:val="24"/>
          <w:szCs w:val="24"/>
        </w:rPr>
        <w:t>„Garant für die re</w:t>
      </w:r>
      <w:r w:rsidR="006C0240" w:rsidRPr="00D83B13">
        <w:rPr>
          <w:rFonts w:ascii="Arial Narrow" w:hAnsi="Arial Narrow"/>
          <w:sz w:val="24"/>
          <w:szCs w:val="24"/>
        </w:rPr>
        <w:t>i</w:t>
      </w:r>
      <w:r w:rsidR="006C0240" w:rsidRPr="00D83B13">
        <w:rPr>
          <w:rFonts w:ascii="Arial Narrow" w:hAnsi="Arial Narrow"/>
          <w:sz w:val="24"/>
          <w:szCs w:val="24"/>
        </w:rPr>
        <w:t xml:space="preserve">bungslose Implementierung, Durchführung und Verwaltung des Studiengangs“ </w:t>
      </w:r>
      <w:r w:rsidR="008B670C" w:rsidRPr="00D83B13">
        <w:rPr>
          <w:rFonts w:ascii="Arial Narrow" w:hAnsi="Arial Narrow"/>
          <w:sz w:val="24"/>
          <w:szCs w:val="24"/>
        </w:rPr>
        <w:t>und</w:t>
      </w:r>
      <w:r w:rsidR="00FF00C4" w:rsidRPr="00D83B13">
        <w:rPr>
          <w:rFonts w:ascii="Arial Narrow" w:hAnsi="Arial Narrow"/>
          <w:sz w:val="24"/>
          <w:szCs w:val="24"/>
        </w:rPr>
        <w:t xml:space="preserve"> als</w:t>
      </w:r>
      <w:r w:rsidR="008B670C" w:rsidRPr="00D83B13">
        <w:rPr>
          <w:rFonts w:ascii="Arial Narrow" w:hAnsi="Arial Narrow"/>
          <w:sz w:val="24"/>
          <w:szCs w:val="24"/>
        </w:rPr>
        <w:t xml:space="preserve"> „einzig in der deutsch-fra</w:t>
      </w:r>
      <w:r w:rsidR="00FF00C4" w:rsidRPr="00D83B13">
        <w:rPr>
          <w:rFonts w:ascii="Arial Narrow" w:hAnsi="Arial Narrow"/>
          <w:sz w:val="24"/>
          <w:szCs w:val="24"/>
        </w:rPr>
        <w:t>nzösischen Studienlandschaft“.</w:t>
      </w:r>
    </w:p>
    <w:p w:rsidR="00E97885" w:rsidRPr="00D83B13" w:rsidRDefault="00E97885" w:rsidP="00E97885">
      <w:pPr>
        <w:spacing w:before="120" w:after="120" w:line="312" w:lineRule="auto"/>
        <w:jc w:val="both"/>
        <w:rPr>
          <w:rFonts w:ascii="Arial Narrow" w:hAnsi="Arial Narrow"/>
          <w:b/>
          <w:sz w:val="24"/>
          <w:szCs w:val="24"/>
        </w:rPr>
      </w:pPr>
    </w:p>
    <w:p w:rsidR="007E2EEF" w:rsidRPr="00D83B13" w:rsidRDefault="007E2EEF" w:rsidP="007E2EEF">
      <w:pPr>
        <w:autoSpaceDE w:val="0"/>
        <w:autoSpaceDN w:val="0"/>
        <w:adjustRightInd w:val="0"/>
        <w:spacing w:before="120" w:after="120" w:line="312" w:lineRule="auto"/>
        <w:rPr>
          <w:rFonts w:ascii="Arial Narrow" w:hAnsi="Arial Narrow"/>
          <w:b/>
          <w:sz w:val="24"/>
          <w:szCs w:val="24"/>
        </w:rPr>
      </w:pPr>
      <w:r w:rsidRPr="00D83B13">
        <w:rPr>
          <w:rFonts w:ascii="Arial Narrow" w:hAnsi="Arial Narrow"/>
          <w:b/>
          <w:sz w:val="24"/>
          <w:szCs w:val="24"/>
        </w:rPr>
        <w:t>6. Berufsfeldorientierung des Masterstudiengangs</w:t>
      </w:r>
    </w:p>
    <w:p w:rsidR="007E2EEF" w:rsidRDefault="00DE0C81" w:rsidP="007E2EEF">
      <w:pPr>
        <w:spacing w:before="120" w:after="120" w:line="312" w:lineRule="auto"/>
        <w:jc w:val="both"/>
        <w:rPr>
          <w:rFonts w:ascii="Arial Narrow" w:hAnsi="Arial Narrow"/>
          <w:sz w:val="24"/>
          <w:szCs w:val="24"/>
        </w:rPr>
      </w:pPr>
      <w:r w:rsidRPr="00D83B13">
        <w:rPr>
          <w:rFonts w:ascii="Arial Narrow" w:hAnsi="Arial Narrow"/>
          <w:sz w:val="24"/>
          <w:szCs w:val="24"/>
        </w:rPr>
        <w:t>Da es sich um einen Lehramtsstudiengang handelt, liegt der Fokus der Berufsfeldorientierung klar auf der Vorbereitung auf den deutschen und französischen Schuldienst. In Frankreich haben die Absolventen die Möglichkeit Beamter auf Widerruf (</w:t>
      </w:r>
      <w:proofErr w:type="spellStart"/>
      <w:r w:rsidRPr="00D83B13">
        <w:rPr>
          <w:rFonts w:ascii="Arial Narrow" w:hAnsi="Arial Narrow"/>
          <w:sz w:val="24"/>
          <w:szCs w:val="24"/>
        </w:rPr>
        <w:t>fonctionnnaire</w:t>
      </w:r>
      <w:proofErr w:type="spellEnd"/>
      <w:r w:rsidRPr="00D83B13">
        <w:rPr>
          <w:rFonts w:ascii="Arial Narrow" w:hAnsi="Arial Narrow"/>
          <w:sz w:val="24"/>
          <w:szCs w:val="24"/>
        </w:rPr>
        <w:t xml:space="preserve"> </w:t>
      </w:r>
      <w:proofErr w:type="spellStart"/>
      <w:r w:rsidRPr="00D83B13">
        <w:rPr>
          <w:rFonts w:ascii="Arial Narrow" w:hAnsi="Arial Narrow"/>
          <w:sz w:val="24"/>
          <w:szCs w:val="24"/>
        </w:rPr>
        <w:t>stagiaire</w:t>
      </w:r>
      <w:proofErr w:type="spellEnd"/>
      <w:r w:rsidRPr="00D83B13">
        <w:rPr>
          <w:rFonts w:ascii="Arial Narrow" w:hAnsi="Arial Narrow"/>
          <w:sz w:val="24"/>
          <w:szCs w:val="24"/>
        </w:rPr>
        <w:t xml:space="preserve">) zu werden, in Deutschland können sie sich aufgrund des Abschlusses Master </w:t>
      </w:r>
      <w:proofErr w:type="spellStart"/>
      <w:r w:rsidRPr="00D83B13">
        <w:rPr>
          <w:rFonts w:ascii="Arial Narrow" w:hAnsi="Arial Narrow"/>
          <w:sz w:val="24"/>
          <w:szCs w:val="24"/>
        </w:rPr>
        <w:t>of</w:t>
      </w:r>
      <w:proofErr w:type="spellEnd"/>
      <w:r w:rsidRPr="00D83B13">
        <w:rPr>
          <w:rFonts w:ascii="Arial Narrow" w:hAnsi="Arial Narrow"/>
          <w:sz w:val="24"/>
          <w:szCs w:val="24"/>
        </w:rPr>
        <w:t xml:space="preserve"> Education um einen </w:t>
      </w:r>
      <w:proofErr w:type="spellStart"/>
      <w:r w:rsidRPr="00D83B13">
        <w:rPr>
          <w:rFonts w:ascii="Arial Narrow" w:hAnsi="Arial Narrow"/>
          <w:sz w:val="24"/>
          <w:szCs w:val="24"/>
        </w:rPr>
        <w:t>Refere</w:t>
      </w:r>
      <w:r w:rsidRPr="00D83B13">
        <w:rPr>
          <w:rFonts w:ascii="Arial Narrow" w:hAnsi="Arial Narrow"/>
          <w:sz w:val="24"/>
          <w:szCs w:val="24"/>
        </w:rPr>
        <w:t>n</w:t>
      </w:r>
      <w:r w:rsidRPr="00D83B13">
        <w:rPr>
          <w:rFonts w:ascii="Arial Narrow" w:hAnsi="Arial Narrow"/>
          <w:sz w:val="24"/>
          <w:szCs w:val="24"/>
        </w:rPr>
        <w:t>dariatsplatz</w:t>
      </w:r>
      <w:proofErr w:type="spellEnd"/>
      <w:r w:rsidRPr="00D83B13">
        <w:rPr>
          <w:rFonts w:ascii="Arial Narrow" w:hAnsi="Arial Narrow"/>
          <w:sz w:val="24"/>
          <w:szCs w:val="24"/>
        </w:rPr>
        <w:t xml:space="preserve"> bewerben. Mit Einführung der dritten Phase 2019 sollen diese beiden weiterführe</w:t>
      </w:r>
      <w:r w:rsidRPr="00D83B13">
        <w:rPr>
          <w:rFonts w:ascii="Arial Narrow" w:hAnsi="Arial Narrow"/>
          <w:sz w:val="24"/>
          <w:szCs w:val="24"/>
        </w:rPr>
        <w:t>n</w:t>
      </w:r>
      <w:r w:rsidRPr="00D83B13">
        <w:rPr>
          <w:rFonts w:ascii="Arial Narrow" w:hAnsi="Arial Narrow"/>
          <w:sz w:val="24"/>
          <w:szCs w:val="24"/>
        </w:rPr>
        <w:t>den Ausbildungswege vereint werden. Darüber hinaus bieten sich</w:t>
      </w:r>
      <w:r w:rsidR="006C0240" w:rsidRPr="00D83B13">
        <w:rPr>
          <w:rFonts w:ascii="Arial Narrow" w:hAnsi="Arial Narrow"/>
          <w:sz w:val="24"/>
          <w:szCs w:val="24"/>
        </w:rPr>
        <w:t xml:space="preserve"> speziell</w:t>
      </w:r>
      <w:r w:rsidRPr="00D83B13">
        <w:rPr>
          <w:rFonts w:ascii="Arial Narrow" w:hAnsi="Arial Narrow"/>
          <w:sz w:val="24"/>
          <w:szCs w:val="24"/>
        </w:rPr>
        <w:t xml:space="preserve"> die Fächerkombinati</w:t>
      </w:r>
      <w:r w:rsidRPr="00D83B13">
        <w:rPr>
          <w:rFonts w:ascii="Arial Narrow" w:hAnsi="Arial Narrow"/>
          <w:sz w:val="24"/>
          <w:szCs w:val="24"/>
        </w:rPr>
        <w:t>o</w:t>
      </w:r>
      <w:r w:rsidRPr="00D83B13">
        <w:rPr>
          <w:rFonts w:ascii="Arial Narrow" w:hAnsi="Arial Narrow"/>
          <w:sz w:val="24"/>
          <w:szCs w:val="24"/>
        </w:rPr>
        <w:t>nen Französisch/Geschichte und Französisch/Geographie für die bilinguale Zusatzausbildung im Lehramt an</w:t>
      </w:r>
      <w:r w:rsidR="003F0525">
        <w:rPr>
          <w:rFonts w:ascii="Arial Narrow" w:hAnsi="Arial Narrow"/>
          <w:sz w:val="24"/>
          <w:szCs w:val="24"/>
        </w:rPr>
        <w:t xml:space="preserve"> (siehe Punkt 5)</w:t>
      </w:r>
      <w:r w:rsidRPr="00D83B13">
        <w:rPr>
          <w:rFonts w:ascii="Arial Narrow" w:hAnsi="Arial Narrow"/>
          <w:sz w:val="24"/>
          <w:szCs w:val="24"/>
        </w:rPr>
        <w:t>.</w:t>
      </w:r>
      <w:r w:rsidR="006B6B33" w:rsidRPr="00D83B13">
        <w:rPr>
          <w:rFonts w:ascii="Arial Narrow" w:hAnsi="Arial Narrow"/>
          <w:sz w:val="24"/>
          <w:szCs w:val="24"/>
        </w:rPr>
        <w:t xml:space="preserve"> Im Verlauf des Bachelor- und Masterstudiums für das Lehramt h</w:t>
      </w:r>
      <w:r w:rsidR="006B6B33" w:rsidRPr="00D83B13">
        <w:rPr>
          <w:rFonts w:ascii="Arial Narrow" w:hAnsi="Arial Narrow"/>
          <w:sz w:val="24"/>
          <w:szCs w:val="24"/>
        </w:rPr>
        <w:t>a</w:t>
      </w:r>
      <w:r w:rsidR="006B6B33" w:rsidRPr="00D83B13">
        <w:rPr>
          <w:rFonts w:ascii="Arial Narrow" w:hAnsi="Arial Narrow"/>
          <w:sz w:val="24"/>
          <w:szCs w:val="24"/>
        </w:rPr>
        <w:t>ben die Studierenden insgesamt vier Schulpraktika absolviert – zwei orientierende und zwei ve</w:t>
      </w:r>
      <w:r w:rsidR="006B6B33" w:rsidRPr="00D83B13">
        <w:rPr>
          <w:rFonts w:ascii="Arial Narrow" w:hAnsi="Arial Narrow"/>
          <w:sz w:val="24"/>
          <w:szCs w:val="24"/>
        </w:rPr>
        <w:t>r</w:t>
      </w:r>
      <w:r w:rsidR="006B6B33" w:rsidRPr="00D83B13">
        <w:rPr>
          <w:rFonts w:ascii="Arial Narrow" w:hAnsi="Arial Narrow"/>
          <w:sz w:val="24"/>
          <w:szCs w:val="24"/>
        </w:rPr>
        <w:t xml:space="preserve">tiefende. </w:t>
      </w:r>
      <w:r w:rsidR="009B4185" w:rsidRPr="00D83B13">
        <w:rPr>
          <w:rFonts w:ascii="Arial Narrow" w:hAnsi="Arial Narrow"/>
          <w:sz w:val="24"/>
          <w:szCs w:val="24"/>
        </w:rPr>
        <w:t>Fachdidaktische und bildungswissenschaftliche Lehrveranstaltungen sind Teil der Curr</w:t>
      </w:r>
      <w:r w:rsidR="009B4185" w:rsidRPr="00D83B13">
        <w:rPr>
          <w:rFonts w:ascii="Arial Narrow" w:hAnsi="Arial Narrow"/>
          <w:sz w:val="24"/>
          <w:szCs w:val="24"/>
        </w:rPr>
        <w:t>i</w:t>
      </w:r>
      <w:r w:rsidR="009B4185" w:rsidRPr="00D83B13">
        <w:rPr>
          <w:rFonts w:ascii="Arial Narrow" w:hAnsi="Arial Narrow"/>
          <w:sz w:val="24"/>
          <w:szCs w:val="24"/>
        </w:rPr>
        <w:t>cula und dienen dazu, die Studierende auf den Schuldienst i</w:t>
      </w:r>
      <w:r w:rsidR="00152A1C">
        <w:rPr>
          <w:rFonts w:ascii="Arial Narrow" w:hAnsi="Arial Narrow"/>
          <w:sz w:val="24"/>
          <w:szCs w:val="24"/>
        </w:rPr>
        <w:t>n beiden Ländern vorzubereiten.</w:t>
      </w:r>
    </w:p>
    <w:p w:rsidR="00CA60A3" w:rsidRPr="00152A1C" w:rsidRDefault="00CA60A3" w:rsidP="007E2EEF">
      <w:pPr>
        <w:spacing w:before="120" w:after="120" w:line="312" w:lineRule="auto"/>
        <w:jc w:val="both"/>
        <w:rPr>
          <w:rFonts w:ascii="Arial Narrow" w:hAnsi="Arial Narrow"/>
          <w:sz w:val="24"/>
          <w:szCs w:val="24"/>
        </w:rPr>
      </w:pPr>
    </w:p>
    <w:p w:rsidR="007E2EEF" w:rsidRPr="00D83B13" w:rsidRDefault="007E2EEF" w:rsidP="007E2EEF">
      <w:pPr>
        <w:spacing w:before="120" w:after="120" w:line="312" w:lineRule="auto"/>
        <w:jc w:val="both"/>
        <w:rPr>
          <w:rFonts w:ascii="Arial Narrow" w:hAnsi="Arial Narrow"/>
          <w:b/>
          <w:sz w:val="24"/>
          <w:szCs w:val="24"/>
        </w:rPr>
      </w:pPr>
      <w:r w:rsidRPr="00D83B13">
        <w:rPr>
          <w:rFonts w:ascii="Arial Narrow" w:hAnsi="Arial Narrow"/>
          <w:b/>
          <w:sz w:val="24"/>
          <w:szCs w:val="24"/>
        </w:rPr>
        <w:t>7. Personelle und sächliche Ressourcen</w:t>
      </w:r>
    </w:p>
    <w:p w:rsidR="007E2EEF" w:rsidRPr="00D83B13" w:rsidRDefault="00AF6701" w:rsidP="007E2EEF">
      <w:pPr>
        <w:spacing w:before="120" w:after="120" w:line="312" w:lineRule="auto"/>
        <w:jc w:val="both"/>
        <w:rPr>
          <w:rFonts w:ascii="Arial Narrow" w:hAnsi="Arial Narrow"/>
          <w:sz w:val="24"/>
          <w:szCs w:val="24"/>
        </w:rPr>
      </w:pPr>
      <w:r w:rsidRPr="00D83B13">
        <w:rPr>
          <w:rFonts w:ascii="Arial Narrow" w:hAnsi="Arial Narrow"/>
          <w:sz w:val="24"/>
          <w:szCs w:val="24"/>
        </w:rPr>
        <w:t>Die Lehrveranstaltungen speisen sich</w:t>
      </w:r>
      <w:r w:rsidR="00A24B85">
        <w:rPr>
          <w:rFonts w:ascii="Arial Narrow" w:hAnsi="Arial Narrow"/>
          <w:sz w:val="24"/>
          <w:szCs w:val="24"/>
        </w:rPr>
        <w:t>, wie bereits erläutert,</w:t>
      </w:r>
      <w:r w:rsidRPr="00D83B13">
        <w:rPr>
          <w:rFonts w:ascii="Arial Narrow" w:hAnsi="Arial Narrow"/>
          <w:sz w:val="24"/>
          <w:szCs w:val="24"/>
        </w:rPr>
        <w:t xml:space="preserve"> aus den </w:t>
      </w:r>
      <w:r w:rsidR="00152A1C">
        <w:rPr>
          <w:rFonts w:ascii="Arial Narrow" w:hAnsi="Arial Narrow"/>
          <w:sz w:val="24"/>
          <w:szCs w:val="24"/>
        </w:rPr>
        <w:t>regulären Masterstudie</w:t>
      </w:r>
      <w:r w:rsidR="00152A1C">
        <w:rPr>
          <w:rFonts w:ascii="Arial Narrow" w:hAnsi="Arial Narrow"/>
          <w:sz w:val="24"/>
          <w:szCs w:val="24"/>
        </w:rPr>
        <w:t>n</w:t>
      </w:r>
      <w:r w:rsidR="00152A1C">
        <w:rPr>
          <w:rFonts w:ascii="Arial Narrow" w:hAnsi="Arial Narrow"/>
          <w:sz w:val="24"/>
          <w:szCs w:val="24"/>
        </w:rPr>
        <w:t>gängen</w:t>
      </w:r>
      <w:r w:rsidRPr="00D83B13">
        <w:rPr>
          <w:rFonts w:ascii="Arial Narrow" w:hAnsi="Arial Narrow"/>
          <w:sz w:val="24"/>
          <w:szCs w:val="24"/>
        </w:rPr>
        <w:t xml:space="preserve"> der Fächer Französisch, Germanistik, Anglistik, Geographie, Geschichte und Philosophie</w:t>
      </w:r>
      <w:r w:rsidR="006C0240" w:rsidRPr="00D83B13">
        <w:rPr>
          <w:rFonts w:ascii="Arial Narrow" w:hAnsi="Arial Narrow"/>
          <w:sz w:val="24"/>
          <w:szCs w:val="24"/>
        </w:rPr>
        <w:t xml:space="preserve"> sowie den Bildungswissenschaften</w:t>
      </w:r>
      <w:r w:rsidRPr="00D83B13">
        <w:rPr>
          <w:rFonts w:ascii="Arial Narrow" w:hAnsi="Arial Narrow"/>
          <w:sz w:val="24"/>
          <w:szCs w:val="24"/>
        </w:rPr>
        <w:t>. Laut Antrag werden daher im Bereich der Lehre „kaum z</w:t>
      </w:r>
      <w:r w:rsidRPr="00D83B13">
        <w:rPr>
          <w:rFonts w:ascii="Arial Narrow" w:hAnsi="Arial Narrow"/>
          <w:sz w:val="24"/>
          <w:szCs w:val="24"/>
        </w:rPr>
        <w:t>u</w:t>
      </w:r>
      <w:r w:rsidRPr="00D83B13">
        <w:rPr>
          <w:rFonts w:ascii="Arial Narrow" w:hAnsi="Arial Narrow"/>
          <w:sz w:val="24"/>
          <w:szCs w:val="24"/>
        </w:rPr>
        <w:t>sätzliche Ressourcen benötigt“, weshalb eine gesonderte Kapazitätsberechnung für den Maste</w:t>
      </w:r>
      <w:r w:rsidRPr="00D83B13">
        <w:rPr>
          <w:rFonts w:ascii="Arial Narrow" w:hAnsi="Arial Narrow"/>
          <w:sz w:val="24"/>
          <w:szCs w:val="24"/>
        </w:rPr>
        <w:t>r</w:t>
      </w:r>
      <w:r w:rsidRPr="00D83B13">
        <w:rPr>
          <w:rFonts w:ascii="Arial Narrow" w:hAnsi="Arial Narrow"/>
          <w:sz w:val="24"/>
          <w:szCs w:val="24"/>
        </w:rPr>
        <w:t xml:space="preserve">studiengang nicht nötig wird. </w:t>
      </w:r>
    </w:p>
    <w:p w:rsidR="00434878" w:rsidRPr="00D83B13" w:rsidRDefault="00434878" w:rsidP="007E2EEF">
      <w:pPr>
        <w:spacing w:before="120" w:after="120" w:line="312" w:lineRule="auto"/>
        <w:jc w:val="both"/>
        <w:rPr>
          <w:rFonts w:ascii="Arial Narrow" w:hAnsi="Arial Narrow"/>
          <w:sz w:val="24"/>
          <w:szCs w:val="24"/>
        </w:rPr>
      </w:pPr>
      <w:r w:rsidRPr="00D83B13">
        <w:rPr>
          <w:rFonts w:ascii="Arial Narrow" w:hAnsi="Arial Narrow"/>
          <w:sz w:val="24"/>
          <w:szCs w:val="24"/>
        </w:rPr>
        <w:t>Sowohl aus dem Antrag als auch aus der gutachterlichen Einschätzung geht hervor, dass da</w:t>
      </w:r>
      <w:r w:rsidR="006C0240" w:rsidRPr="00D83B13">
        <w:rPr>
          <w:rFonts w:ascii="Arial Narrow" w:hAnsi="Arial Narrow"/>
          <w:sz w:val="24"/>
          <w:szCs w:val="24"/>
        </w:rPr>
        <w:t xml:space="preserve">s </w:t>
      </w:r>
      <w:proofErr w:type="spellStart"/>
      <w:r w:rsidR="006C0240" w:rsidRPr="00D83B13">
        <w:rPr>
          <w:rFonts w:ascii="Arial Narrow" w:hAnsi="Arial Narrow"/>
          <w:sz w:val="24"/>
          <w:szCs w:val="24"/>
        </w:rPr>
        <w:t>Di</w:t>
      </w:r>
      <w:r w:rsidRPr="00D83B13">
        <w:rPr>
          <w:rFonts w:ascii="Arial Narrow" w:hAnsi="Arial Narrow"/>
          <w:sz w:val="24"/>
          <w:szCs w:val="24"/>
        </w:rPr>
        <w:t>jonbüro</w:t>
      </w:r>
      <w:proofErr w:type="spellEnd"/>
      <w:r w:rsidRPr="00D83B13">
        <w:rPr>
          <w:rFonts w:ascii="Arial Narrow" w:hAnsi="Arial Narrow"/>
          <w:sz w:val="24"/>
          <w:szCs w:val="24"/>
        </w:rPr>
        <w:t xml:space="preserve"> wie das Bureau </w:t>
      </w:r>
      <w:proofErr w:type="spellStart"/>
      <w:r w:rsidRPr="00D83B13">
        <w:rPr>
          <w:rFonts w:ascii="Arial Narrow" w:hAnsi="Arial Narrow"/>
          <w:sz w:val="24"/>
          <w:szCs w:val="24"/>
        </w:rPr>
        <w:t>Mayence</w:t>
      </w:r>
      <w:proofErr w:type="spellEnd"/>
      <w:r w:rsidRPr="00D83B13">
        <w:rPr>
          <w:rFonts w:ascii="Arial Narrow" w:hAnsi="Arial Narrow"/>
          <w:sz w:val="24"/>
          <w:szCs w:val="24"/>
        </w:rPr>
        <w:t xml:space="preserve"> jeweils über ausreichend personelle und sächliche Ressou</w:t>
      </w:r>
      <w:r w:rsidRPr="00D83B13">
        <w:rPr>
          <w:rFonts w:ascii="Arial Narrow" w:hAnsi="Arial Narrow"/>
          <w:sz w:val="24"/>
          <w:szCs w:val="24"/>
        </w:rPr>
        <w:t>r</w:t>
      </w:r>
      <w:r w:rsidRPr="00D83B13">
        <w:rPr>
          <w:rFonts w:ascii="Arial Narrow" w:hAnsi="Arial Narrow"/>
          <w:sz w:val="24"/>
          <w:szCs w:val="24"/>
        </w:rPr>
        <w:t xml:space="preserve">cen zur Bearbeitung administrativer Aufgaben und studentischer Anliegen verfügen. </w:t>
      </w:r>
    </w:p>
    <w:p w:rsidR="002F48FB" w:rsidRPr="00D83B13" w:rsidRDefault="00373FE2" w:rsidP="007E2EEF">
      <w:pPr>
        <w:spacing w:before="120" w:after="120" w:line="312" w:lineRule="auto"/>
        <w:jc w:val="both"/>
        <w:rPr>
          <w:rFonts w:ascii="Arial Narrow" w:hAnsi="Arial Narrow"/>
          <w:sz w:val="24"/>
          <w:szCs w:val="24"/>
        </w:rPr>
      </w:pPr>
      <w:r w:rsidRPr="00D83B13">
        <w:rPr>
          <w:rFonts w:ascii="Arial Narrow" w:hAnsi="Arial Narrow"/>
          <w:sz w:val="24"/>
          <w:szCs w:val="24"/>
        </w:rPr>
        <w:t>Wie im Antrag beschrieben, haben sich die Partneruniversitäten</w:t>
      </w:r>
      <w:r w:rsidR="00434878" w:rsidRPr="00D83B13">
        <w:rPr>
          <w:rFonts w:ascii="Arial Narrow" w:hAnsi="Arial Narrow"/>
          <w:sz w:val="24"/>
          <w:szCs w:val="24"/>
        </w:rPr>
        <w:t xml:space="preserve"> außerdem</w:t>
      </w:r>
      <w:r w:rsidRPr="00D83B13">
        <w:rPr>
          <w:rFonts w:ascii="Arial Narrow" w:hAnsi="Arial Narrow"/>
          <w:sz w:val="24"/>
          <w:szCs w:val="24"/>
        </w:rPr>
        <w:t xml:space="preserve"> verpflichtet, dass im Falle eines plötzlichen Ausstiegs eines Kooperationspartners bereits eingeschriebene Studiere</w:t>
      </w:r>
      <w:r w:rsidRPr="00D83B13">
        <w:rPr>
          <w:rFonts w:ascii="Arial Narrow" w:hAnsi="Arial Narrow"/>
          <w:sz w:val="24"/>
          <w:szCs w:val="24"/>
        </w:rPr>
        <w:t>n</w:t>
      </w:r>
      <w:r w:rsidRPr="00D83B13">
        <w:rPr>
          <w:rFonts w:ascii="Arial Narrow" w:hAnsi="Arial Narrow"/>
          <w:sz w:val="24"/>
          <w:szCs w:val="24"/>
        </w:rPr>
        <w:t xml:space="preserve">de ihr Studium regulär abschließen können. </w:t>
      </w:r>
    </w:p>
    <w:p w:rsidR="00923206" w:rsidRPr="00D83B13" w:rsidRDefault="002F48FB" w:rsidP="007E2EEF">
      <w:pPr>
        <w:spacing w:before="120" w:after="120" w:line="312" w:lineRule="auto"/>
        <w:jc w:val="both"/>
        <w:rPr>
          <w:rFonts w:ascii="Arial Narrow" w:hAnsi="Arial Narrow"/>
          <w:sz w:val="24"/>
          <w:szCs w:val="24"/>
        </w:rPr>
      </w:pPr>
      <w:r w:rsidRPr="00D83B13">
        <w:rPr>
          <w:rFonts w:ascii="Arial Narrow" w:hAnsi="Arial Narrow"/>
          <w:sz w:val="24"/>
          <w:szCs w:val="24"/>
        </w:rPr>
        <w:t xml:space="preserve">Zusätzlich wurde bei der Deutsch-Französischen Hochschule (DFH) ein Antrag auf Förderung der integrierten Studiengänge gestellt. Die Förderung sieht für bis zu 80 Studierende pro </w:t>
      </w:r>
      <w:proofErr w:type="gramStart"/>
      <w:r w:rsidRPr="00D83B13">
        <w:rPr>
          <w:rFonts w:ascii="Arial Narrow" w:hAnsi="Arial Narrow"/>
          <w:sz w:val="24"/>
          <w:szCs w:val="24"/>
        </w:rPr>
        <w:t>deutsch-französischer</w:t>
      </w:r>
      <w:proofErr w:type="gramEnd"/>
      <w:r w:rsidRPr="00D83B13">
        <w:rPr>
          <w:rFonts w:ascii="Arial Narrow" w:hAnsi="Arial Narrow"/>
          <w:sz w:val="24"/>
          <w:szCs w:val="24"/>
        </w:rPr>
        <w:t xml:space="preserve"> Kohorte ein Mobilitätsstipendium in Höhe von 270 Euro pro Monat für eine zeh</w:t>
      </w:r>
      <w:r w:rsidRPr="00D83B13">
        <w:rPr>
          <w:rFonts w:ascii="Arial Narrow" w:hAnsi="Arial Narrow"/>
          <w:sz w:val="24"/>
          <w:szCs w:val="24"/>
        </w:rPr>
        <w:t>n</w:t>
      </w:r>
      <w:r w:rsidRPr="00D83B13">
        <w:rPr>
          <w:rFonts w:ascii="Arial Narrow" w:hAnsi="Arial Narrow"/>
          <w:sz w:val="24"/>
          <w:szCs w:val="24"/>
        </w:rPr>
        <w:t xml:space="preserve">monatige Auslandsphase vor. </w:t>
      </w:r>
      <w:r w:rsidR="00FA11A3" w:rsidRPr="00D83B13">
        <w:rPr>
          <w:rFonts w:ascii="Arial Narrow" w:hAnsi="Arial Narrow"/>
          <w:sz w:val="24"/>
          <w:szCs w:val="24"/>
        </w:rPr>
        <w:t xml:space="preserve">Der Förderbescheid wurde für April 2017 erwartet. </w:t>
      </w:r>
    </w:p>
    <w:p w:rsidR="002F48FB" w:rsidRDefault="00923206" w:rsidP="0079482A">
      <w:pPr>
        <w:pStyle w:val="Listenabsatz"/>
        <w:numPr>
          <w:ilvl w:val="0"/>
          <w:numId w:val="10"/>
        </w:numPr>
        <w:spacing w:before="120" w:after="120" w:line="312" w:lineRule="auto"/>
        <w:jc w:val="both"/>
        <w:rPr>
          <w:rFonts w:ascii="Arial Narrow" w:hAnsi="Arial Narrow"/>
          <w:sz w:val="24"/>
          <w:szCs w:val="24"/>
        </w:rPr>
      </w:pPr>
      <w:r w:rsidRPr="00D83B13">
        <w:rPr>
          <w:rFonts w:ascii="Arial Narrow" w:hAnsi="Arial Narrow"/>
          <w:sz w:val="24"/>
          <w:szCs w:val="24"/>
        </w:rPr>
        <w:t xml:space="preserve">Das ZQ bittet um eine Rückmeldung bezüglich des Beschlusses über eine Förderung durch die DFH. </w:t>
      </w:r>
    </w:p>
    <w:p w:rsidR="0079482A" w:rsidRDefault="0079482A" w:rsidP="007E2EEF">
      <w:pPr>
        <w:spacing w:before="120" w:after="120" w:line="312" w:lineRule="auto"/>
        <w:jc w:val="both"/>
        <w:rPr>
          <w:rFonts w:ascii="Arial Narrow" w:hAnsi="Arial Narrow"/>
          <w:b/>
          <w:sz w:val="24"/>
          <w:szCs w:val="24"/>
        </w:rPr>
      </w:pPr>
    </w:p>
    <w:p w:rsidR="0079482A" w:rsidRDefault="0079482A" w:rsidP="007E2EEF">
      <w:pPr>
        <w:spacing w:before="120" w:after="120" w:line="312" w:lineRule="auto"/>
        <w:jc w:val="both"/>
        <w:rPr>
          <w:rFonts w:ascii="Arial Narrow" w:hAnsi="Arial Narrow"/>
          <w:b/>
          <w:sz w:val="24"/>
          <w:szCs w:val="24"/>
        </w:rPr>
      </w:pPr>
    </w:p>
    <w:p w:rsidR="0079482A" w:rsidRDefault="0079482A" w:rsidP="007E2EEF">
      <w:pPr>
        <w:spacing w:before="120" w:after="120" w:line="312" w:lineRule="auto"/>
        <w:jc w:val="both"/>
        <w:rPr>
          <w:rFonts w:ascii="Arial Narrow" w:hAnsi="Arial Narrow"/>
          <w:b/>
          <w:sz w:val="24"/>
          <w:szCs w:val="24"/>
        </w:rPr>
      </w:pPr>
    </w:p>
    <w:p w:rsidR="00923206" w:rsidRDefault="00CA60A3" w:rsidP="007E2EEF">
      <w:pPr>
        <w:spacing w:before="120" w:after="120" w:line="312" w:lineRule="auto"/>
        <w:jc w:val="both"/>
        <w:rPr>
          <w:rFonts w:ascii="Arial Narrow" w:hAnsi="Arial Narrow"/>
          <w:b/>
          <w:sz w:val="24"/>
          <w:szCs w:val="24"/>
        </w:rPr>
      </w:pPr>
      <w:r>
        <w:rPr>
          <w:rFonts w:ascii="Arial Narrow" w:hAnsi="Arial Narrow"/>
          <w:b/>
          <w:sz w:val="24"/>
          <w:szCs w:val="24"/>
        </w:rPr>
        <w:lastRenderedPageBreak/>
        <w:t>8. Formales</w:t>
      </w:r>
    </w:p>
    <w:p w:rsidR="002605D2" w:rsidRDefault="002605D2" w:rsidP="0079482A">
      <w:pPr>
        <w:pStyle w:val="Listenabsatz"/>
        <w:numPr>
          <w:ilvl w:val="0"/>
          <w:numId w:val="10"/>
        </w:numPr>
        <w:spacing w:before="120" w:after="120" w:line="312" w:lineRule="auto"/>
        <w:jc w:val="both"/>
        <w:rPr>
          <w:rFonts w:ascii="Arial Narrow" w:hAnsi="Arial Narrow"/>
          <w:sz w:val="24"/>
          <w:szCs w:val="24"/>
        </w:rPr>
      </w:pPr>
      <w:r w:rsidRPr="002605D2">
        <w:rPr>
          <w:rFonts w:ascii="Arial Narrow" w:hAnsi="Arial Narrow"/>
          <w:sz w:val="24"/>
          <w:szCs w:val="24"/>
        </w:rPr>
        <w:t>Nachzureichen ist der Kooperationsvertrag für ein Joint Programm zwischen den Hoc</w:t>
      </w:r>
      <w:r w:rsidRPr="002605D2">
        <w:rPr>
          <w:rFonts w:ascii="Arial Narrow" w:hAnsi="Arial Narrow"/>
          <w:sz w:val="24"/>
          <w:szCs w:val="24"/>
        </w:rPr>
        <w:t>h</w:t>
      </w:r>
      <w:r w:rsidRPr="002605D2">
        <w:rPr>
          <w:rFonts w:ascii="Arial Narrow" w:hAnsi="Arial Narrow"/>
          <w:sz w:val="24"/>
          <w:szCs w:val="24"/>
        </w:rPr>
        <w:t>schulen</w:t>
      </w:r>
      <w:r w:rsidR="00AA1BD6">
        <w:rPr>
          <w:rFonts w:ascii="Arial Narrow" w:hAnsi="Arial Narrow"/>
          <w:sz w:val="24"/>
          <w:szCs w:val="24"/>
        </w:rPr>
        <w:t>;</w:t>
      </w:r>
    </w:p>
    <w:p w:rsidR="002605D2" w:rsidRPr="007B122B" w:rsidRDefault="002605D2" w:rsidP="0079482A">
      <w:pPr>
        <w:pStyle w:val="Listenabsatz"/>
        <w:numPr>
          <w:ilvl w:val="0"/>
          <w:numId w:val="10"/>
        </w:numPr>
        <w:spacing w:before="120" w:after="120" w:line="312" w:lineRule="auto"/>
        <w:jc w:val="both"/>
        <w:rPr>
          <w:rFonts w:ascii="Arial Narrow" w:hAnsi="Arial Narrow"/>
          <w:sz w:val="24"/>
          <w:szCs w:val="24"/>
        </w:rPr>
      </w:pPr>
      <w:r w:rsidRPr="002605D2">
        <w:rPr>
          <w:rFonts w:ascii="Arial Narrow" w:hAnsi="Arial Narrow"/>
          <w:sz w:val="24"/>
          <w:szCs w:val="24"/>
        </w:rPr>
        <w:t xml:space="preserve">Nachzureichen ist das </w:t>
      </w:r>
      <w:proofErr w:type="spellStart"/>
      <w:r w:rsidRPr="002605D2">
        <w:rPr>
          <w:rFonts w:ascii="Arial Narrow" w:hAnsi="Arial Narrow"/>
          <w:sz w:val="24"/>
          <w:szCs w:val="24"/>
        </w:rPr>
        <w:t>Diploma</w:t>
      </w:r>
      <w:proofErr w:type="spellEnd"/>
      <w:r w:rsidRPr="002605D2">
        <w:rPr>
          <w:rFonts w:ascii="Arial Narrow" w:hAnsi="Arial Narrow"/>
          <w:sz w:val="24"/>
          <w:szCs w:val="24"/>
        </w:rPr>
        <w:t xml:space="preserve"> Supplement</w:t>
      </w:r>
      <w:r>
        <w:rPr>
          <w:rFonts w:ascii="Arial Narrow" w:hAnsi="Arial Narrow"/>
          <w:sz w:val="24"/>
          <w:szCs w:val="24"/>
        </w:rPr>
        <w:t xml:space="preserve">. </w:t>
      </w:r>
    </w:p>
    <w:p w:rsidR="00CA60A3" w:rsidRDefault="00CA60A3" w:rsidP="007E2EEF">
      <w:pPr>
        <w:spacing w:before="120" w:after="120" w:line="312" w:lineRule="auto"/>
        <w:jc w:val="both"/>
        <w:rPr>
          <w:rFonts w:ascii="Arial Narrow" w:hAnsi="Arial Narrow"/>
          <w:sz w:val="24"/>
          <w:szCs w:val="24"/>
        </w:rPr>
      </w:pPr>
      <w:r>
        <w:rPr>
          <w:rFonts w:ascii="Arial Narrow" w:hAnsi="Arial Narrow"/>
          <w:sz w:val="24"/>
          <w:szCs w:val="24"/>
        </w:rPr>
        <w:t>In den Modulhandbüchern zu ergänzen bzw. zu konkretisieren sind:</w:t>
      </w:r>
    </w:p>
    <w:p w:rsidR="00CA60A3" w:rsidRPr="007B122B" w:rsidRDefault="00CA60A3" w:rsidP="0079482A">
      <w:pPr>
        <w:pStyle w:val="Listenabsatz"/>
        <w:numPr>
          <w:ilvl w:val="0"/>
          <w:numId w:val="10"/>
        </w:numPr>
        <w:spacing w:before="120" w:after="120" w:line="312" w:lineRule="auto"/>
        <w:jc w:val="both"/>
        <w:rPr>
          <w:rFonts w:ascii="Arial Narrow" w:hAnsi="Arial Narrow"/>
          <w:sz w:val="24"/>
          <w:szCs w:val="24"/>
        </w:rPr>
      </w:pPr>
      <w:r w:rsidRPr="007B122B">
        <w:rPr>
          <w:rFonts w:ascii="Arial Narrow" w:hAnsi="Arial Narrow"/>
          <w:sz w:val="24"/>
          <w:szCs w:val="24"/>
        </w:rPr>
        <w:t>Die Modulbeauftragten der Fächer 1 Französisch, Deutsch und Philosophie/Ethik sowie der Fächer 2 Französisch und Deutsch;</w:t>
      </w:r>
    </w:p>
    <w:p w:rsidR="00CA60A3" w:rsidRDefault="00CA60A3" w:rsidP="0079482A">
      <w:pPr>
        <w:pStyle w:val="Listenabsatz"/>
        <w:numPr>
          <w:ilvl w:val="0"/>
          <w:numId w:val="10"/>
        </w:numPr>
        <w:spacing w:before="120" w:after="120" w:line="312" w:lineRule="auto"/>
        <w:jc w:val="both"/>
        <w:rPr>
          <w:rFonts w:ascii="Arial Narrow" w:hAnsi="Arial Narrow"/>
          <w:sz w:val="24"/>
          <w:szCs w:val="24"/>
        </w:rPr>
      </w:pPr>
      <w:r>
        <w:rPr>
          <w:rFonts w:ascii="Arial Narrow" w:hAnsi="Arial Narrow"/>
          <w:sz w:val="24"/>
          <w:szCs w:val="24"/>
        </w:rPr>
        <w:t>Zu korrigieren ist im Fach 1 Geographie im Modul 11 die Abweichung der Anzahl der Leistungspunkte in der Ge</w:t>
      </w:r>
      <w:r w:rsidR="007B122B">
        <w:rPr>
          <w:rFonts w:ascii="Arial Narrow" w:hAnsi="Arial Narrow"/>
          <w:sz w:val="24"/>
          <w:szCs w:val="24"/>
        </w:rPr>
        <w:t>samtwertung der Note;</w:t>
      </w:r>
    </w:p>
    <w:p w:rsidR="004053E6" w:rsidRDefault="004053E6" w:rsidP="0079482A">
      <w:pPr>
        <w:pStyle w:val="Listenabsatz"/>
        <w:numPr>
          <w:ilvl w:val="0"/>
          <w:numId w:val="10"/>
        </w:numPr>
        <w:spacing w:before="120" w:after="120" w:line="312" w:lineRule="auto"/>
        <w:jc w:val="both"/>
        <w:rPr>
          <w:rFonts w:ascii="Arial Narrow" w:hAnsi="Arial Narrow"/>
          <w:sz w:val="24"/>
          <w:szCs w:val="24"/>
        </w:rPr>
      </w:pPr>
      <w:r>
        <w:rPr>
          <w:rFonts w:ascii="Arial Narrow" w:hAnsi="Arial Narrow"/>
          <w:sz w:val="24"/>
          <w:szCs w:val="24"/>
        </w:rPr>
        <w:t>Zu korrigieren sind im Fach Bildungswissenschaften im Modul 6 die Abweichungen der Anzahl der Leistungspunkte zwischen Modulhandbuch und Studienverlaufsplan.</w:t>
      </w:r>
    </w:p>
    <w:p w:rsidR="00123AC4" w:rsidRDefault="00123AC4" w:rsidP="00AA1BD6">
      <w:pPr>
        <w:pStyle w:val="Listenabsatz"/>
        <w:spacing w:before="120" w:after="120" w:line="312" w:lineRule="auto"/>
        <w:jc w:val="both"/>
        <w:rPr>
          <w:rFonts w:ascii="Arial Narrow" w:hAnsi="Arial Narrow"/>
          <w:sz w:val="24"/>
          <w:szCs w:val="24"/>
        </w:rPr>
      </w:pPr>
    </w:p>
    <w:p w:rsidR="00A24B85" w:rsidRPr="00D83B13" w:rsidRDefault="00A24B85" w:rsidP="007E2EEF">
      <w:pPr>
        <w:spacing w:before="120" w:after="120" w:line="312" w:lineRule="auto"/>
        <w:jc w:val="both"/>
        <w:rPr>
          <w:rFonts w:ascii="Arial Narrow" w:hAnsi="Arial Narrow"/>
          <w:b/>
          <w:sz w:val="24"/>
          <w:szCs w:val="24"/>
        </w:rPr>
      </w:pPr>
    </w:p>
    <w:p w:rsidR="007E2EEF" w:rsidRPr="00D83B13" w:rsidRDefault="007E2EEF" w:rsidP="007E2EEF">
      <w:pPr>
        <w:spacing w:before="120" w:after="120" w:line="312" w:lineRule="auto"/>
        <w:jc w:val="both"/>
        <w:rPr>
          <w:rFonts w:ascii="Arial Narrow" w:hAnsi="Arial Narrow"/>
          <w:b/>
          <w:sz w:val="24"/>
          <w:szCs w:val="24"/>
        </w:rPr>
      </w:pPr>
      <w:r w:rsidRPr="00D83B13">
        <w:rPr>
          <w:rFonts w:ascii="Arial Narrow" w:hAnsi="Arial Narrow"/>
          <w:b/>
          <w:sz w:val="24"/>
          <w:szCs w:val="24"/>
        </w:rPr>
        <w:t>Synopse der Empfehlungen bzw. Auflagen</w:t>
      </w:r>
    </w:p>
    <w:p w:rsidR="007E2EEF" w:rsidRPr="00D83B13" w:rsidRDefault="007E2EEF" w:rsidP="007E2EEF">
      <w:pPr>
        <w:spacing w:before="120" w:after="120" w:line="312" w:lineRule="auto"/>
        <w:jc w:val="both"/>
        <w:rPr>
          <w:rFonts w:ascii="Arial Narrow" w:hAnsi="Arial Narrow" w:cs="Arial"/>
          <w:sz w:val="24"/>
          <w:szCs w:val="24"/>
        </w:rPr>
      </w:pPr>
      <w:r w:rsidRPr="00D83B13">
        <w:rPr>
          <w:rFonts w:ascii="Arial Narrow" w:hAnsi="Arial Narrow" w:cs="Arial"/>
          <w:sz w:val="24"/>
          <w:szCs w:val="24"/>
        </w:rPr>
        <w:t xml:space="preserve">Das Zentrum für Qualitätssicherung und -entwicklung (ZQ) sieht die Qualitätskriterien für eine Akkreditierung des Masterstudiengangs vorbehaltlich der Klärung der zuvor </w:t>
      </w:r>
      <w:r w:rsidRPr="0079482A">
        <w:rPr>
          <w:rFonts w:ascii="Arial Narrow" w:hAnsi="Arial Narrow" w:cs="Arial"/>
          <w:sz w:val="24"/>
          <w:szCs w:val="24"/>
        </w:rPr>
        <w:t>ausgeführten Sac</w:t>
      </w:r>
      <w:r w:rsidRPr="0079482A">
        <w:rPr>
          <w:rFonts w:ascii="Arial Narrow" w:hAnsi="Arial Narrow" w:cs="Arial"/>
          <w:sz w:val="24"/>
          <w:szCs w:val="24"/>
        </w:rPr>
        <w:t>h</w:t>
      </w:r>
      <w:r w:rsidRPr="0079482A">
        <w:rPr>
          <w:rFonts w:ascii="Arial Narrow" w:hAnsi="Arial Narrow" w:cs="Arial"/>
          <w:sz w:val="24"/>
          <w:szCs w:val="24"/>
        </w:rPr>
        <w:t xml:space="preserve">verhalte 1 </w:t>
      </w:r>
      <w:r w:rsidR="00630F72" w:rsidRPr="0079482A">
        <w:rPr>
          <w:rFonts w:ascii="Arial Narrow" w:hAnsi="Arial Narrow" w:cs="Arial"/>
          <w:sz w:val="24"/>
          <w:szCs w:val="24"/>
        </w:rPr>
        <w:t>bis</w:t>
      </w:r>
      <w:r w:rsidRPr="0079482A">
        <w:rPr>
          <w:rFonts w:ascii="Arial Narrow" w:hAnsi="Arial Narrow" w:cs="Arial"/>
          <w:sz w:val="24"/>
          <w:szCs w:val="24"/>
        </w:rPr>
        <w:t xml:space="preserve"> </w:t>
      </w:r>
      <w:r w:rsidR="0079482A" w:rsidRPr="0079482A">
        <w:rPr>
          <w:rFonts w:ascii="Arial Narrow" w:hAnsi="Arial Narrow" w:cs="Arial"/>
          <w:sz w:val="24"/>
          <w:szCs w:val="24"/>
        </w:rPr>
        <w:t>8</w:t>
      </w:r>
      <w:r w:rsidRPr="0079482A">
        <w:rPr>
          <w:rFonts w:ascii="Arial Narrow" w:hAnsi="Arial Narrow" w:cs="Arial"/>
          <w:sz w:val="24"/>
          <w:szCs w:val="24"/>
        </w:rPr>
        <w:t xml:space="preserve"> als erfüllt an. Diese sind bis </w:t>
      </w:r>
      <w:r w:rsidR="00A41848" w:rsidRPr="0079482A">
        <w:rPr>
          <w:rFonts w:ascii="Arial Narrow" w:hAnsi="Arial Narrow" w:cs="Arial"/>
          <w:sz w:val="24"/>
          <w:szCs w:val="24"/>
        </w:rPr>
        <w:t>zum 15. Juni</w:t>
      </w:r>
      <w:r w:rsidRPr="0079482A">
        <w:rPr>
          <w:rFonts w:ascii="Arial Narrow" w:hAnsi="Arial Narrow" w:cs="Arial"/>
          <w:sz w:val="24"/>
          <w:szCs w:val="24"/>
        </w:rPr>
        <w:t xml:space="preserve"> 2017</w:t>
      </w:r>
      <w:r w:rsidRPr="00D83B13">
        <w:rPr>
          <w:rFonts w:ascii="Arial Narrow" w:hAnsi="Arial Narrow" w:cs="Arial"/>
          <w:sz w:val="24"/>
          <w:szCs w:val="24"/>
        </w:rPr>
        <w:t xml:space="preserve"> nachzureichen.</w:t>
      </w:r>
    </w:p>
    <w:p w:rsidR="007E2EEF" w:rsidRPr="00D83B13" w:rsidRDefault="007E2EEF" w:rsidP="007E2EEF">
      <w:pPr>
        <w:spacing w:before="120" w:after="120" w:line="312" w:lineRule="auto"/>
        <w:jc w:val="both"/>
        <w:rPr>
          <w:rFonts w:ascii="Arial Narrow" w:hAnsi="Arial Narrow" w:cs="Arial"/>
          <w:sz w:val="24"/>
          <w:szCs w:val="24"/>
        </w:rPr>
      </w:pPr>
    </w:p>
    <w:p w:rsidR="00F027A7" w:rsidRPr="00D83B13" w:rsidRDefault="00BD56BE">
      <w:pPr>
        <w:rPr>
          <w:rFonts w:ascii="Arial Narrow" w:hAnsi="Arial Narrow"/>
        </w:rPr>
      </w:pPr>
    </w:p>
    <w:sectPr w:rsidR="00F027A7" w:rsidRPr="00D83B13" w:rsidSect="00551725">
      <w:footerReference w:type="default" r:id="rId10"/>
      <w:headerReference w:type="first" r:id="rId11"/>
      <w:footerReference w:type="first" r:id="rId12"/>
      <w:pgSz w:w="11906" w:h="16838"/>
      <w:pgMar w:top="1418" w:right="1418"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29F" w:rsidRDefault="00185514">
      <w:pPr>
        <w:spacing w:after="0" w:line="240" w:lineRule="auto"/>
      </w:pPr>
      <w:r>
        <w:separator/>
      </w:r>
    </w:p>
  </w:endnote>
  <w:endnote w:type="continuationSeparator" w:id="0">
    <w:p w:rsidR="007A429F" w:rsidRDefault="00185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045547"/>
      <w:docPartObj>
        <w:docPartGallery w:val="Page Numbers (Bottom of Page)"/>
        <w:docPartUnique/>
      </w:docPartObj>
    </w:sdtPr>
    <w:sdtEndPr/>
    <w:sdtContent>
      <w:p w:rsidR="001F02A8" w:rsidRDefault="00B24D0D">
        <w:pPr>
          <w:pStyle w:val="Fuzeile"/>
          <w:jc w:val="right"/>
        </w:pPr>
        <w:r>
          <w:fldChar w:fldCharType="begin"/>
        </w:r>
        <w:r>
          <w:instrText>PAGE   \* MERGEFORMAT</w:instrText>
        </w:r>
        <w:r>
          <w:fldChar w:fldCharType="separate"/>
        </w:r>
        <w:r w:rsidR="00BD56BE">
          <w:rPr>
            <w:noProof/>
          </w:rPr>
          <w:t>6</w:t>
        </w:r>
        <w:r>
          <w:fldChar w:fldCharType="end"/>
        </w:r>
      </w:p>
    </w:sdtContent>
  </w:sdt>
  <w:p w:rsidR="000968B8" w:rsidRDefault="00BD56B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8B8" w:rsidRDefault="00BD56BE">
    <w:pPr>
      <w:pStyle w:val="Fuzeile"/>
      <w:jc w:val="right"/>
    </w:pPr>
  </w:p>
  <w:p w:rsidR="000968B8" w:rsidRDefault="00BD56B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29F" w:rsidRDefault="00185514">
      <w:pPr>
        <w:spacing w:after="0" w:line="240" w:lineRule="auto"/>
      </w:pPr>
      <w:r>
        <w:separator/>
      </w:r>
    </w:p>
  </w:footnote>
  <w:footnote w:type="continuationSeparator" w:id="0">
    <w:p w:rsidR="007A429F" w:rsidRDefault="00185514">
      <w:pPr>
        <w:spacing w:after="0" w:line="240" w:lineRule="auto"/>
      </w:pPr>
      <w:r>
        <w:continuationSeparator/>
      </w:r>
    </w:p>
  </w:footnote>
  <w:footnote w:id="1">
    <w:p w:rsidR="005A06E1" w:rsidRDefault="005A06E1">
      <w:pPr>
        <w:pStyle w:val="Funotentext"/>
      </w:pPr>
      <w:r>
        <w:rPr>
          <w:rStyle w:val="Funotenzeichen"/>
        </w:rPr>
        <w:footnoteRef/>
      </w:r>
      <w:r>
        <w:t xml:space="preserve"> Für eine genauere Erläuterung des Drei-Phasen-Modells siehe Punkt 2. </w:t>
      </w:r>
    </w:p>
  </w:footnote>
  <w:footnote w:id="2">
    <w:p w:rsidR="00CC7BDF" w:rsidRPr="00447259" w:rsidRDefault="00CC7BDF">
      <w:pPr>
        <w:pStyle w:val="Funotentext"/>
        <w:rPr>
          <w:rFonts w:ascii="Arial Narrow" w:hAnsi="Arial Narrow"/>
        </w:rPr>
      </w:pPr>
      <w:r w:rsidRPr="00447259">
        <w:rPr>
          <w:rStyle w:val="Funotenzeichen"/>
          <w:rFonts w:ascii="Arial Narrow" w:hAnsi="Arial Narrow"/>
        </w:rPr>
        <w:footnoteRef/>
      </w:r>
      <w:r w:rsidRPr="00447259">
        <w:rPr>
          <w:rFonts w:ascii="Arial Narrow" w:hAnsi="Arial Narrow"/>
        </w:rPr>
        <w:t xml:space="preserve"> </w:t>
      </w:r>
      <w:r w:rsidR="001F4A79" w:rsidRPr="00447259">
        <w:rPr>
          <w:rFonts w:ascii="Arial Narrow" w:hAnsi="Arial Narrow"/>
        </w:rPr>
        <w:t>Weitere</w:t>
      </w:r>
      <w:r w:rsidRPr="00447259">
        <w:rPr>
          <w:rFonts w:ascii="Arial Narrow" w:hAnsi="Arial Narrow"/>
        </w:rPr>
        <w:t xml:space="preserve"> Informationen zu den einzelnen Studiengängen: </w:t>
      </w:r>
      <w:hyperlink r:id="rId1" w:history="1">
        <w:r w:rsidRPr="00447259">
          <w:rPr>
            <w:rStyle w:val="Hyperlink"/>
            <w:rFonts w:ascii="Arial Narrow" w:hAnsi="Arial Narrow"/>
          </w:rPr>
          <w:t>https://www.dijon.uni-mainz.de/</w:t>
        </w:r>
      </w:hyperlink>
      <w:r w:rsidRPr="00447259">
        <w:rPr>
          <w:rFonts w:ascii="Arial Narrow" w:hAnsi="Arial Narrow"/>
        </w:rPr>
        <w:t>.</w:t>
      </w:r>
    </w:p>
  </w:footnote>
  <w:footnote w:id="3">
    <w:p w:rsidR="00417E36" w:rsidRPr="00417E36" w:rsidRDefault="00417E36">
      <w:pPr>
        <w:pStyle w:val="Funotentext"/>
        <w:rPr>
          <w:rFonts w:ascii="Arial Narrow" w:hAnsi="Arial Narrow"/>
        </w:rPr>
      </w:pPr>
      <w:r w:rsidRPr="00417E36">
        <w:rPr>
          <w:rStyle w:val="Funotenzeichen"/>
          <w:rFonts w:ascii="Arial Narrow" w:hAnsi="Arial Narrow"/>
        </w:rPr>
        <w:footnoteRef/>
      </w:r>
      <w:r w:rsidRPr="00417E36">
        <w:rPr>
          <w:rFonts w:ascii="Arial Narrow" w:hAnsi="Arial Narrow"/>
        </w:rPr>
        <w:t xml:space="preserve"> Im dritten Semester sind im Fach 2 in Französisch 21 LP, in Englisch 14 LP und in Deutsch 17 LP zu erwerben; im vierten Semester sind es hingegen in Französisch 38 LP und in Englisch und Deutsch jeweils 39 LP. Hinzu kommen in den Bildungswissenschaften im dritten Semester sieben LP und im vierten Semester vier LP. Dadurch müssen die Studierenden im zweiten Studienjahr bei Wahl des Fachs 2 Französisch</w:t>
      </w:r>
      <w:r>
        <w:rPr>
          <w:rFonts w:ascii="Arial Narrow" w:hAnsi="Arial Narrow"/>
        </w:rPr>
        <w:t xml:space="preserve"> bis zu</w:t>
      </w:r>
      <w:r w:rsidRPr="00417E36">
        <w:rPr>
          <w:rFonts w:ascii="Arial Narrow" w:hAnsi="Arial Narrow"/>
        </w:rPr>
        <w:t xml:space="preserve"> 70 </w:t>
      </w:r>
      <w:proofErr w:type="gramStart"/>
      <w:r w:rsidRPr="00417E36">
        <w:rPr>
          <w:rFonts w:ascii="Arial Narrow" w:hAnsi="Arial Narrow"/>
        </w:rPr>
        <w:t>LP</w:t>
      </w:r>
      <w:proofErr w:type="gramEnd"/>
      <w:r w:rsidRPr="00417E36">
        <w:rPr>
          <w:rFonts w:ascii="Arial Narrow" w:hAnsi="Arial Narrow"/>
        </w:rPr>
        <w:t>, Englisch 64 LP und Deutsch 67 LP erwerben. Aus dem Bachelor auf Education (Phase 1) sind solche Abweichungen bereits bekannt und hi</w:t>
      </w:r>
      <w:r w:rsidRPr="00417E36">
        <w:rPr>
          <w:rFonts w:ascii="Arial Narrow" w:hAnsi="Arial Narrow"/>
        </w:rPr>
        <w:t>n</w:t>
      </w:r>
      <w:r>
        <w:rPr>
          <w:rFonts w:ascii="Arial Narrow" w:hAnsi="Arial Narrow"/>
        </w:rPr>
        <w:t>sichtlich der KM</w:t>
      </w:r>
      <w:r w:rsidRPr="00417E36">
        <w:rPr>
          <w:rFonts w:ascii="Arial Narrow" w:hAnsi="Arial Narrow"/>
        </w:rPr>
        <w:t>K-</w:t>
      </w:r>
      <w:r>
        <w:rPr>
          <w:rFonts w:ascii="Arial Narrow" w:hAnsi="Arial Narrow"/>
        </w:rPr>
        <w:t>Vorgaben</w:t>
      </w:r>
      <w:r w:rsidRPr="00417E36">
        <w:rPr>
          <w:rFonts w:ascii="Arial Narrow" w:hAnsi="Arial Narrow"/>
        </w:rPr>
        <w:t xml:space="preserve"> abgestimmt. </w:t>
      </w:r>
    </w:p>
  </w:footnote>
  <w:footnote w:id="4">
    <w:p w:rsidR="0079482A" w:rsidRDefault="0079482A">
      <w:pPr>
        <w:pStyle w:val="Funotentext"/>
      </w:pPr>
      <w:r>
        <w:rPr>
          <w:rStyle w:val="Funotenzeichen"/>
        </w:rPr>
        <w:footnoteRef/>
      </w:r>
      <w:r>
        <w:t xml:space="preserve"> </w:t>
      </w:r>
      <w:hyperlink r:id="rId2" w:history="1">
        <w:r w:rsidRPr="00546E1E">
          <w:rPr>
            <w:rStyle w:val="Hyperlink"/>
            <w:rFonts w:ascii="Arial Narrow" w:hAnsi="Arial Narrow"/>
          </w:rPr>
          <w:t>http://www.kmk.org/fileadmin/Dateien/veroeffentlichungen_beschluesse/2003/2003_10_10-Laendergemeinsame-Strukturvorgaben.pdf</w:t>
        </w:r>
      </w:hyperlink>
    </w:p>
  </w:footnote>
  <w:footnote w:id="5">
    <w:p w:rsidR="00417E36" w:rsidRPr="00417E36" w:rsidRDefault="00417E36">
      <w:pPr>
        <w:pStyle w:val="Funotentext"/>
        <w:rPr>
          <w:rFonts w:ascii="Arial Narrow" w:hAnsi="Arial Narrow"/>
        </w:rPr>
      </w:pPr>
      <w:r w:rsidRPr="00417E36">
        <w:rPr>
          <w:rStyle w:val="Funotenzeichen"/>
          <w:rFonts w:ascii="Arial Narrow" w:hAnsi="Arial Narrow"/>
        </w:rPr>
        <w:footnoteRef/>
      </w:r>
      <w:r>
        <w:rPr>
          <w:rFonts w:ascii="Arial Narrow" w:hAnsi="Arial Narrow"/>
        </w:rPr>
        <w:t xml:space="preserve"> </w:t>
      </w:r>
      <w:hyperlink r:id="rId3" w:history="1">
        <w:r w:rsidRPr="00546E1E">
          <w:rPr>
            <w:rStyle w:val="Hyperlink"/>
            <w:rFonts w:ascii="Arial Narrow" w:hAnsi="Arial Narrow"/>
          </w:rPr>
          <w:t>http://www.akkreditierungsrat.de/fileadmin/Seiteninhalte/AR/Beschluesse/AR_Handreichung_Profil.pdf</w:t>
        </w:r>
      </w:hyperlink>
    </w:p>
  </w:footnote>
  <w:footnote w:id="6">
    <w:p w:rsidR="003F0525" w:rsidRPr="006C0240" w:rsidRDefault="003F0525" w:rsidP="003F0525">
      <w:pPr>
        <w:pStyle w:val="Funotentext"/>
        <w:rPr>
          <w:rFonts w:ascii="Arial Narrow" w:hAnsi="Arial Narrow"/>
        </w:rPr>
      </w:pPr>
      <w:r>
        <w:rPr>
          <w:rStyle w:val="Funotenzeichen"/>
        </w:rPr>
        <w:footnoteRef/>
      </w:r>
      <w:r>
        <w:t xml:space="preserve"> </w:t>
      </w:r>
      <w:r w:rsidRPr="006C0240">
        <w:rPr>
          <w:rFonts w:ascii="Arial Narrow" w:hAnsi="Arial Narrow"/>
        </w:rPr>
        <w:t xml:space="preserve">Weitere Informationen zur Zusatzqualifikation: </w:t>
      </w:r>
      <w:hyperlink r:id="rId4" w:history="1">
        <w:r w:rsidRPr="006C0240">
          <w:rPr>
            <w:rStyle w:val="Hyperlink"/>
            <w:rFonts w:ascii="Arial Narrow" w:hAnsi="Arial Narrow"/>
          </w:rPr>
          <w:t>http://www.dijon.uni-mainz.de/bili/</w:t>
        </w:r>
      </w:hyperlink>
      <w:r w:rsidRPr="006C0240">
        <w:rPr>
          <w:rFonts w:ascii="Arial Narrow" w:hAnsi="Arial Narrow"/>
        </w:rPr>
        <w:t xml:space="preserve"> </w:t>
      </w:r>
    </w:p>
    <w:p w:rsidR="003F0525" w:rsidRDefault="003F0525">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8B8" w:rsidRDefault="00B24D0D">
    <w:pPr>
      <w:pStyle w:val="Kopfzeile"/>
    </w:pPr>
    <w:r>
      <w:rPr>
        <w:rFonts w:asciiTheme="majorHAnsi" w:eastAsiaTheme="minorHAnsi" w:hAnsiTheme="majorHAnsi"/>
        <w:b/>
        <w:noProof/>
        <w:sz w:val="40"/>
        <w:szCs w:val="40"/>
      </w:rPr>
      <w:drawing>
        <wp:anchor distT="0" distB="0" distL="114300" distR="114300" simplePos="0" relativeHeight="251659264" behindDoc="0" locked="0" layoutInCell="1" allowOverlap="1" wp14:anchorId="6A94434F" wp14:editId="54E71ACB">
          <wp:simplePos x="0" y="0"/>
          <wp:positionH relativeFrom="margin">
            <wp:posOffset>-1051560</wp:posOffset>
          </wp:positionH>
          <wp:positionV relativeFrom="margin">
            <wp:posOffset>-758825</wp:posOffset>
          </wp:positionV>
          <wp:extent cx="2012315" cy="969010"/>
          <wp:effectExtent l="0" t="0" r="6985" b="254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Q_Farbe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2315" cy="969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DE1"/>
    <w:multiLevelType w:val="hybridMultilevel"/>
    <w:tmpl w:val="89F28B80"/>
    <w:lvl w:ilvl="0" w:tplc="778A5B9A">
      <w:numFmt w:val="bullet"/>
      <w:lvlText w:val="-"/>
      <w:lvlJc w:val="left"/>
      <w:pPr>
        <w:ind w:left="720" w:hanging="360"/>
      </w:pPr>
      <w:rPr>
        <w:rFonts w:ascii="Arial Narrow" w:eastAsiaTheme="minorEastAsia"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32950DD"/>
    <w:multiLevelType w:val="hybridMultilevel"/>
    <w:tmpl w:val="B10CCA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6F73F4A"/>
    <w:multiLevelType w:val="hybridMultilevel"/>
    <w:tmpl w:val="2FD688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4214593"/>
    <w:multiLevelType w:val="hybridMultilevel"/>
    <w:tmpl w:val="CEE846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4454D6D"/>
    <w:multiLevelType w:val="hybridMultilevel"/>
    <w:tmpl w:val="66F4F9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89C5B3A"/>
    <w:multiLevelType w:val="hybridMultilevel"/>
    <w:tmpl w:val="C3680D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EC11828"/>
    <w:multiLevelType w:val="hybridMultilevel"/>
    <w:tmpl w:val="3FE804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D8B44DD"/>
    <w:multiLevelType w:val="hybridMultilevel"/>
    <w:tmpl w:val="054819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3C0638A"/>
    <w:multiLevelType w:val="hybridMultilevel"/>
    <w:tmpl w:val="E4F40A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FD85148"/>
    <w:multiLevelType w:val="hybridMultilevel"/>
    <w:tmpl w:val="E39216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9"/>
  </w:num>
  <w:num w:numId="5">
    <w:abstractNumId w:val="2"/>
  </w:num>
  <w:num w:numId="6">
    <w:abstractNumId w:val="3"/>
  </w:num>
  <w:num w:numId="7">
    <w:abstractNumId w:val="7"/>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EF"/>
    <w:rsid w:val="0000183B"/>
    <w:rsid w:val="0005780B"/>
    <w:rsid w:val="0008592D"/>
    <w:rsid w:val="00090545"/>
    <w:rsid w:val="000E43FB"/>
    <w:rsid w:val="0011201A"/>
    <w:rsid w:val="00114696"/>
    <w:rsid w:val="00116192"/>
    <w:rsid w:val="00121FF2"/>
    <w:rsid w:val="00123AC4"/>
    <w:rsid w:val="00141781"/>
    <w:rsid w:val="00152A1C"/>
    <w:rsid w:val="00185514"/>
    <w:rsid w:val="001D0253"/>
    <w:rsid w:val="001D0287"/>
    <w:rsid w:val="001D7B1A"/>
    <w:rsid w:val="001F4A79"/>
    <w:rsid w:val="001F5620"/>
    <w:rsid w:val="00213609"/>
    <w:rsid w:val="0022018E"/>
    <w:rsid w:val="00225092"/>
    <w:rsid w:val="00225E69"/>
    <w:rsid w:val="0023360B"/>
    <w:rsid w:val="002605D2"/>
    <w:rsid w:val="002A1549"/>
    <w:rsid w:val="002E2DA8"/>
    <w:rsid w:val="002F48FB"/>
    <w:rsid w:val="00314C0A"/>
    <w:rsid w:val="00330A99"/>
    <w:rsid w:val="00362D8B"/>
    <w:rsid w:val="00373FE2"/>
    <w:rsid w:val="0038698B"/>
    <w:rsid w:val="003C39EA"/>
    <w:rsid w:val="003D2865"/>
    <w:rsid w:val="003F0525"/>
    <w:rsid w:val="003F7085"/>
    <w:rsid w:val="004053E6"/>
    <w:rsid w:val="00417BA4"/>
    <w:rsid w:val="00417E36"/>
    <w:rsid w:val="00434878"/>
    <w:rsid w:val="00447259"/>
    <w:rsid w:val="0049699D"/>
    <w:rsid w:val="004C2380"/>
    <w:rsid w:val="004F33D7"/>
    <w:rsid w:val="00503355"/>
    <w:rsid w:val="005301E5"/>
    <w:rsid w:val="005506B7"/>
    <w:rsid w:val="00570AAF"/>
    <w:rsid w:val="00573069"/>
    <w:rsid w:val="005A06E1"/>
    <w:rsid w:val="005C6022"/>
    <w:rsid w:val="00615F60"/>
    <w:rsid w:val="00623B7F"/>
    <w:rsid w:val="00630F72"/>
    <w:rsid w:val="00640A15"/>
    <w:rsid w:val="00653574"/>
    <w:rsid w:val="00676F6E"/>
    <w:rsid w:val="0068198C"/>
    <w:rsid w:val="00696636"/>
    <w:rsid w:val="006A721A"/>
    <w:rsid w:val="006B6B33"/>
    <w:rsid w:val="006C0240"/>
    <w:rsid w:val="006C29E3"/>
    <w:rsid w:val="006E1138"/>
    <w:rsid w:val="006F2ABD"/>
    <w:rsid w:val="00714818"/>
    <w:rsid w:val="00755148"/>
    <w:rsid w:val="00760328"/>
    <w:rsid w:val="0079482A"/>
    <w:rsid w:val="007A4004"/>
    <w:rsid w:val="007A429F"/>
    <w:rsid w:val="007A623D"/>
    <w:rsid w:val="007B122B"/>
    <w:rsid w:val="007B4604"/>
    <w:rsid w:val="007C6E39"/>
    <w:rsid w:val="007E2EEF"/>
    <w:rsid w:val="007F202D"/>
    <w:rsid w:val="00892F97"/>
    <w:rsid w:val="008B670C"/>
    <w:rsid w:val="008E0157"/>
    <w:rsid w:val="008F74C0"/>
    <w:rsid w:val="00923206"/>
    <w:rsid w:val="00925C94"/>
    <w:rsid w:val="00937FE3"/>
    <w:rsid w:val="009411CE"/>
    <w:rsid w:val="00954043"/>
    <w:rsid w:val="00972C7F"/>
    <w:rsid w:val="009B4185"/>
    <w:rsid w:val="009D310A"/>
    <w:rsid w:val="009D62AF"/>
    <w:rsid w:val="009E2B3B"/>
    <w:rsid w:val="00A01006"/>
    <w:rsid w:val="00A11685"/>
    <w:rsid w:val="00A24B85"/>
    <w:rsid w:val="00A35B0F"/>
    <w:rsid w:val="00A41848"/>
    <w:rsid w:val="00A62491"/>
    <w:rsid w:val="00A65AD7"/>
    <w:rsid w:val="00A72265"/>
    <w:rsid w:val="00A94793"/>
    <w:rsid w:val="00AA1BD6"/>
    <w:rsid w:val="00AA3AB1"/>
    <w:rsid w:val="00AB08A9"/>
    <w:rsid w:val="00AB6A5C"/>
    <w:rsid w:val="00AC3DDC"/>
    <w:rsid w:val="00AF0257"/>
    <w:rsid w:val="00AF6701"/>
    <w:rsid w:val="00B00E7A"/>
    <w:rsid w:val="00B05B9B"/>
    <w:rsid w:val="00B13B4C"/>
    <w:rsid w:val="00B16460"/>
    <w:rsid w:val="00B24D0D"/>
    <w:rsid w:val="00B463DD"/>
    <w:rsid w:val="00B556F7"/>
    <w:rsid w:val="00B61CA3"/>
    <w:rsid w:val="00BD56BE"/>
    <w:rsid w:val="00C01415"/>
    <w:rsid w:val="00C10C81"/>
    <w:rsid w:val="00CA60A3"/>
    <w:rsid w:val="00CB2A90"/>
    <w:rsid w:val="00CC43F5"/>
    <w:rsid w:val="00CC7BDF"/>
    <w:rsid w:val="00D14534"/>
    <w:rsid w:val="00D83B13"/>
    <w:rsid w:val="00DA50C8"/>
    <w:rsid w:val="00DB7AFB"/>
    <w:rsid w:val="00DC6A22"/>
    <w:rsid w:val="00DE0C81"/>
    <w:rsid w:val="00DF321A"/>
    <w:rsid w:val="00E00693"/>
    <w:rsid w:val="00E16B8D"/>
    <w:rsid w:val="00E32CE6"/>
    <w:rsid w:val="00E46508"/>
    <w:rsid w:val="00E7097E"/>
    <w:rsid w:val="00E97885"/>
    <w:rsid w:val="00EB7B6F"/>
    <w:rsid w:val="00F06163"/>
    <w:rsid w:val="00F93C67"/>
    <w:rsid w:val="00F94F3D"/>
    <w:rsid w:val="00FA11A3"/>
    <w:rsid w:val="00FE4F8E"/>
    <w:rsid w:val="00FF00C4"/>
    <w:rsid w:val="00FF52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2EEF"/>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2E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2EEF"/>
    <w:rPr>
      <w:rFonts w:eastAsiaTheme="minorEastAsia"/>
      <w:lang w:eastAsia="de-DE"/>
    </w:rPr>
  </w:style>
  <w:style w:type="paragraph" w:styleId="Fuzeile">
    <w:name w:val="footer"/>
    <w:basedOn w:val="Standard"/>
    <w:link w:val="FuzeileZchn"/>
    <w:uiPriority w:val="99"/>
    <w:unhideWhenUsed/>
    <w:rsid w:val="007E2E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2EEF"/>
    <w:rPr>
      <w:rFonts w:eastAsiaTheme="minorEastAsia"/>
      <w:lang w:eastAsia="de-DE"/>
    </w:rPr>
  </w:style>
  <w:style w:type="paragraph" w:customStyle="1" w:styleId="KeinAbsatzformat">
    <w:name w:val="[Kein Absatzformat]"/>
    <w:rsid w:val="007E2EEF"/>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styleId="Listenabsatz">
    <w:name w:val="List Paragraph"/>
    <w:basedOn w:val="Standard"/>
    <w:uiPriority w:val="34"/>
    <w:qFormat/>
    <w:rsid w:val="007E2EEF"/>
    <w:pPr>
      <w:ind w:left="720"/>
      <w:contextualSpacing/>
    </w:pPr>
  </w:style>
  <w:style w:type="paragraph" w:styleId="Funotentext">
    <w:name w:val="footnote text"/>
    <w:basedOn w:val="Standard"/>
    <w:link w:val="FunotentextZchn"/>
    <w:uiPriority w:val="99"/>
    <w:semiHidden/>
    <w:unhideWhenUsed/>
    <w:rsid w:val="00DE0C8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E0C81"/>
    <w:rPr>
      <w:rFonts w:eastAsiaTheme="minorEastAsia"/>
      <w:sz w:val="20"/>
      <w:szCs w:val="20"/>
      <w:lang w:eastAsia="de-DE"/>
    </w:rPr>
  </w:style>
  <w:style w:type="character" w:styleId="Funotenzeichen">
    <w:name w:val="footnote reference"/>
    <w:basedOn w:val="Absatz-Standardschriftart"/>
    <w:uiPriority w:val="99"/>
    <w:semiHidden/>
    <w:unhideWhenUsed/>
    <w:rsid w:val="00DE0C81"/>
    <w:rPr>
      <w:vertAlign w:val="superscript"/>
    </w:rPr>
  </w:style>
  <w:style w:type="character" w:styleId="Hyperlink">
    <w:name w:val="Hyperlink"/>
    <w:basedOn w:val="Absatz-Standardschriftart"/>
    <w:uiPriority w:val="99"/>
    <w:unhideWhenUsed/>
    <w:rsid w:val="00DE0C81"/>
    <w:rPr>
      <w:color w:val="0000FF" w:themeColor="hyperlink"/>
      <w:u w:val="single"/>
    </w:rPr>
  </w:style>
  <w:style w:type="paragraph" w:styleId="Sprechblasentext">
    <w:name w:val="Balloon Text"/>
    <w:basedOn w:val="Standard"/>
    <w:link w:val="SprechblasentextZchn"/>
    <w:uiPriority w:val="99"/>
    <w:semiHidden/>
    <w:unhideWhenUsed/>
    <w:rsid w:val="005301E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01E5"/>
    <w:rPr>
      <w:rFonts w:ascii="Tahoma" w:eastAsiaTheme="minorEastAsi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2EEF"/>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2E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2EEF"/>
    <w:rPr>
      <w:rFonts w:eastAsiaTheme="minorEastAsia"/>
      <w:lang w:eastAsia="de-DE"/>
    </w:rPr>
  </w:style>
  <w:style w:type="paragraph" w:styleId="Fuzeile">
    <w:name w:val="footer"/>
    <w:basedOn w:val="Standard"/>
    <w:link w:val="FuzeileZchn"/>
    <w:uiPriority w:val="99"/>
    <w:unhideWhenUsed/>
    <w:rsid w:val="007E2E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2EEF"/>
    <w:rPr>
      <w:rFonts w:eastAsiaTheme="minorEastAsia"/>
      <w:lang w:eastAsia="de-DE"/>
    </w:rPr>
  </w:style>
  <w:style w:type="paragraph" w:customStyle="1" w:styleId="KeinAbsatzformat">
    <w:name w:val="[Kein Absatzformat]"/>
    <w:rsid w:val="007E2EEF"/>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styleId="Listenabsatz">
    <w:name w:val="List Paragraph"/>
    <w:basedOn w:val="Standard"/>
    <w:uiPriority w:val="34"/>
    <w:qFormat/>
    <w:rsid w:val="007E2EEF"/>
    <w:pPr>
      <w:ind w:left="720"/>
      <w:contextualSpacing/>
    </w:pPr>
  </w:style>
  <w:style w:type="paragraph" w:styleId="Funotentext">
    <w:name w:val="footnote text"/>
    <w:basedOn w:val="Standard"/>
    <w:link w:val="FunotentextZchn"/>
    <w:uiPriority w:val="99"/>
    <w:semiHidden/>
    <w:unhideWhenUsed/>
    <w:rsid w:val="00DE0C8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E0C81"/>
    <w:rPr>
      <w:rFonts w:eastAsiaTheme="minorEastAsia"/>
      <w:sz w:val="20"/>
      <w:szCs w:val="20"/>
      <w:lang w:eastAsia="de-DE"/>
    </w:rPr>
  </w:style>
  <w:style w:type="character" w:styleId="Funotenzeichen">
    <w:name w:val="footnote reference"/>
    <w:basedOn w:val="Absatz-Standardschriftart"/>
    <w:uiPriority w:val="99"/>
    <w:semiHidden/>
    <w:unhideWhenUsed/>
    <w:rsid w:val="00DE0C81"/>
    <w:rPr>
      <w:vertAlign w:val="superscript"/>
    </w:rPr>
  </w:style>
  <w:style w:type="character" w:styleId="Hyperlink">
    <w:name w:val="Hyperlink"/>
    <w:basedOn w:val="Absatz-Standardschriftart"/>
    <w:uiPriority w:val="99"/>
    <w:unhideWhenUsed/>
    <w:rsid w:val="00DE0C81"/>
    <w:rPr>
      <w:color w:val="0000FF" w:themeColor="hyperlink"/>
      <w:u w:val="single"/>
    </w:rPr>
  </w:style>
  <w:style w:type="paragraph" w:styleId="Sprechblasentext">
    <w:name w:val="Balloon Text"/>
    <w:basedOn w:val="Standard"/>
    <w:link w:val="SprechblasentextZchn"/>
    <w:uiPriority w:val="99"/>
    <w:semiHidden/>
    <w:unhideWhenUsed/>
    <w:rsid w:val="005301E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01E5"/>
    <w:rPr>
      <w:rFonts w:ascii="Tahoma" w:eastAsiaTheme="minorEastAsi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kkreditierungsrat.de/fileadmin/Seiteninhalte/AR/Beschluesse/AR_Handreichung_Profil.pdf" TargetMode="External"/><Relationship Id="rId2" Type="http://schemas.openxmlformats.org/officeDocument/2006/relationships/hyperlink" Target="http://www.kmk.org/fileadmin/Dateien/veroeffentlichungen_beschluesse/2003/2003_10_10-Laendergemeinsame-Strukturvorgaben.pdf" TargetMode="External"/><Relationship Id="rId1" Type="http://schemas.openxmlformats.org/officeDocument/2006/relationships/hyperlink" Target="https://www.dijon.uni-mainz.de/" TargetMode="External"/><Relationship Id="rId4" Type="http://schemas.openxmlformats.org/officeDocument/2006/relationships/hyperlink" Target="http://www.dijon.uni-mainz.de/bil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76464-48F2-4287-9272-97E4D3D0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2904</Words>
  <Characters>18298</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21160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Federmann, Aline</dc:creator>
  <cp:lastModifiedBy>Federmann, Aline</cp:lastModifiedBy>
  <cp:revision>4</cp:revision>
  <cp:lastPrinted>2017-05-11T11:13:00Z</cp:lastPrinted>
  <dcterms:created xsi:type="dcterms:W3CDTF">2017-05-11T11:17:00Z</dcterms:created>
  <dcterms:modified xsi:type="dcterms:W3CDTF">2017-05-11T12:00:00Z</dcterms:modified>
</cp:coreProperties>
</file>