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F7" w:rsidRPr="00622ED3" w:rsidRDefault="00E85EF7" w:rsidP="00043EE4">
      <w:pPr>
        <w:pStyle w:val="Listenabsatz"/>
        <w:numPr>
          <w:ilvl w:val="0"/>
          <w:numId w:val="2"/>
        </w:numPr>
        <w:spacing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B272B2">
        <w:rPr>
          <w:rFonts w:asciiTheme="minorHAnsi" w:hAnsiTheme="minorHAnsi"/>
          <w:b/>
          <w:u w:val="single"/>
        </w:rPr>
        <w:t>Sym</w:t>
      </w:r>
      <w:r w:rsidR="00992BF8">
        <w:rPr>
          <w:rFonts w:asciiTheme="minorHAnsi" w:hAnsiTheme="minorHAnsi"/>
          <w:b/>
          <w:u w:val="single"/>
        </w:rPr>
        <w:t>metrie</w:t>
      </w:r>
    </w:p>
    <w:p w:rsidR="00E85EF7" w:rsidRPr="00B3500F" w:rsidRDefault="00E85EF7" w:rsidP="00E85EF7">
      <w:pPr>
        <w:pStyle w:val="Listenabsatz"/>
        <w:spacing w:line="240" w:lineRule="auto"/>
        <w:ind w:left="360"/>
        <w:rPr>
          <w:rFonts w:asciiTheme="minorHAnsi" w:hAnsiTheme="minorHAnsi"/>
          <w:b/>
        </w:rPr>
      </w:pPr>
    </w:p>
    <w:p w:rsidR="00E85EF7" w:rsidRDefault="00E85EF7" w:rsidP="00043EE4">
      <w:pPr>
        <w:pStyle w:val="Listenabsatz"/>
        <w:numPr>
          <w:ilvl w:val="1"/>
          <w:numId w:val="1"/>
        </w:numPr>
        <w:spacing w:line="24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Zeichnen Sie die </w:t>
      </w:r>
      <w:r w:rsidRPr="00CB4CBC">
        <w:rPr>
          <w:rFonts w:asciiTheme="minorHAnsi" w:hAnsiTheme="minorHAnsi"/>
          <w:b/>
        </w:rPr>
        <w:t>räumliche</w:t>
      </w:r>
      <w:r>
        <w:rPr>
          <w:rFonts w:asciiTheme="minorHAnsi" w:hAnsiTheme="minorHAnsi"/>
        </w:rPr>
        <w:t xml:space="preserve"> Struktur von </w:t>
      </w:r>
      <w:r w:rsidR="007C4403">
        <w:rPr>
          <w:rFonts w:asciiTheme="minorHAnsi" w:hAnsiTheme="minorHAnsi"/>
        </w:rPr>
        <w:t>PF</w:t>
      </w:r>
      <w:r w:rsidR="007C4403">
        <w:rPr>
          <w:rFonts w:asciiTheme="minorHAnsi" w:hAnsiTheme="minorHAnsi"/>
          <w:vertAlign w:val="subscript"/>
        </w:rPr>
        <w:t>5</w:t>
      </w:r>
    </w:p>
    <w:p w:rsidR="00E85EF7" w:rsidRDefault="00E85EF7" w:rsidP="00E85EF7">
      <w:pPr>
        <w:pStyle w:val="Listenabsatz"/>
        <w:spacing w:line="240" w:lineRule="auto"/>
        <w:ind w:left="927"/>
        <w:jc w:val="both"/>
        <w:rPr>
          <w:rFonts w:asciiTheme="minorHAnsi" w:hAnsiTheme="minorHAnsi"/>
        </w:rPr>
      </w:pPr>
    </w:p>
    <w:p w:rsidR="00E85EF7" w:rsidRPr="006143A3" w:rsidRDefault="00E85EF7" w:rsidP="00043EE4">
      <w:pPr>
        <w:pStyle w:val="Listenabsatz"/>
        <w:numPr>
          <w:ilvl w:val="1"/>
          <w:numId w:val="1"/>
        </w:numPr>
        <w:spacing w:line="240" w:lineRule="auto"/>
        <w:ind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Bestimmen Sie die </w:t>
      </w:r>
      <w:r w:rsidRPr="00051632">
        <w:rPr>
          <w:rFonts w:asciiTheme="minorHAnsi" w:hAnsiTheme="minorHAnsi"/>
          <w:b/>
        </w:rPr>
        <w:t>Punktgruppe</w:t>
      </w:r>
      <w:r w:rsidR="00D651E3">
        <w:rPr>
          <w:rFonts w:asciiTheme="minorHAnsi" w:hAnsiTheme="minorHAnsi"/>
        </w:rPr>
        <w:t xml:space="preserve"> von </w:t>
      </w:r>
      <w:r w:rsidR="007C4403">
        <w:rPr>
          <w:rFonts w:asciiTheme="minorHAnsi" w:hAnsiTheme="minorHAnsi"/>
        </w:rPr>
        <w:t>PF</w:t>
      </w:r>
      <w:r w:rsidR="007C4403">
        <w:rPr>
          <w:rFonts w:asciiTheme="minorHAnsi" w:hAnsiTheme="minorHAnsi"/>
          <w:vertAlign w:val="subscript"/>
        </w:rPr>
        <w:t>5</w:t>
      </w:r>
      <w:r w:rsidR="00D651E3">
        <w:rPr>
          <w:rFonts w:asciiTheme="minorHAnsi" w:hAnsiTheme="minorHAnsi"/>
        </w:rPr>
        <w:t>!</w:t>
      </w:r>
    </w:p>
    <w:p w:rsidR="00E85EF7" w:rsidRDefault="00E85EF7" w:rsidP="00E85EF7">
      <w:pPr>
        <w:pStyle w:val="Listenabsatz"/>
        <w:spacing w:line="240" w:lineRule="auto"/>
        <w:ind w:left="927"/>
        <w:jc w:val="both"/>
        <w:rPr>
          <w:rFonts w:asciiTheme="minorHAnsi" w:hAnsiTheme="minorHAnsi"/>
          <w:b/>
        </w:rPr>
      </w:pPr>
    </w:p>
    <w:p w:rsidR="00E85EF7" w:rsidRDefault="00E85EF7" w:rsidP="00043EE4">
      <w:pPr>
        <w:pStyle w:val="Listenabsatz"/>
        <w:numPr>
          <w:ilvl w:val="1"/>
          <w:numId w:val="1"/>
        </w:numPr>
        <w:spacing w:line="240" w:lineRule="auto"/>
        <w:ind w:firstLine="0"/>
        <w:jc w:val="both"/>
        <w:rPr>
          <w:rFonts w:asciiTheme="minorHAnsi" w:hAnsiTheme="minorHAnsi"/>
        </w:rPr>
      </w:pPr>
      <w:r w:rsidRPr="006143A3">
        <w:rPr>
          <w:rFonts w:asciiTheme="minorHAnsi" w:hAnsiTheme="minorHAnsi"/>
        </w:rPr>
        <w:t xml:space="preserve">Zeichen Sie qualitativ das </w:t>
      </w:r>
      <w:r w:rsidRPr="0019733E">
        <w:rPr>
          <w:rFonts w:asciiTheme="minorHAnsi" w:hAnsiTheme="minorHAnsi"/>
          <w:b/>
        </w:rPr>
        <w:t>MO-Diagramm</w:t>
      </w:r>
      <w:r>
        <w:rPr>
          <w:rFonts w:asciiTheme="minorHAnsi" w:hAnsiTheme="minorHAnsi"/>
        </w:rPr>
        <w:t>!</w:t>
      </w:r>
      <w:r w:rsidR="0054228F">
        <w:rPr>
          <w:rFonts w:asciiTheme="minorHAnsi" w:hAnsiTheme="minorHAnsi"/>
        </w:rPr>
        <w:t xml:space="preserve"> </w:t>
      </w:r>
    </w:p>
    <w:p w:rsidR="00E85EF7" w:rsidRPr="006143A3" w:rsidRDefault="00E85EF7" w:rsidP="00E85EF7">
      <w:pPr>
        <w:pStyle w:val="Listenabsatz"/>
        <w:spacing w:line="240" w:lineRule="auto"/>
        <w:ind w:left="92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0D71AE">
        <w:rPr>
          <w:rFonts w:asciiTheme="minorHAnsi" w:hAnsiTheme="minorHAnsi"/>
        </w:rPr>
        <w:t>Hinweis: Beachten Sie nur die s- und p-Orbitale des Phosphors</w:t>
      </w:r>
    </w:p>
    <w:p w:rsidR="00E85EF7" w:rsidRDefault="00E85EF7" w:rsidP="00E85EF7">
      <w:pPr>
        <w:pStyle w:val="Listenabsatz"/>
        <w:spacing w:line="240" w:lineRule="auto"/>
        <w:ind w:left="927"/>
        <w:jc w:val="both"/>
        <w:rPr>
          <w:rFonts w:asciiTheme="minorHAnsi" w:hAnsiTheme="minorHAnsi"/>
        </w:rPr>
      </w:pPr>
    </w:p>
    <w:p w:rsidR="005A5FA4" w:rsidRPr="00942D6C" w:rsidRDefault="005A5FA4">
      <w:pPr>
        <w:rPr>
          <w:rFonts w:asciiTheme="minorHAnsi" w:hAnsiTheme="minorHAnsi" w:cstheme="minorHAnsi"/>
          <w:b/>
        </w:rPr>
      </w:pPr>
      <w:r w:rsidRPr="00942D6C">
        <w:rPr>
          <w:rFonts w:asciiTheme="minorHAnsi" w:hAnsiTheme="minorHAnsi" w:cstheme="minorHAnsi"/>
          <w:b/>
        </w:rPr>
        <w:br w:type="page"/>
      </w:r>
    </w:p>
    <w:p w:rsidR="00764BB8" w:rsidRPr="00327375" w:rsidRDefault="00270DFD" w:rsidP="00270DFD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327375">
        <w:rPr>
          <w:rFonts w:asciiTheme="minorHAnsi" w:hAnsiTheme="minorHAnsi" w:cstheme="minorHAnsi"/>
          <w:b/>
        </w:rPr>
        <w:lastRenderedPageBreak/>
        <w:t xml:space="preserve">2) </w:t>
      </w:r>
      <w:r w:rsidR="00764BB8" w:rsidRPr="00B272B2">
        <w:rPr>
          <w:rFonts w:asciiTheme="minorHAnsi" w:hAnsiTheme="minorHAnsi" w:cstheme="minorHAnsi"/>
          <w:b/>
          <w:u w:val="single"/>
        </w:rPr>
        <w:t>Cyclovoltammetrie</w:t>
      </w:r>
    </w:p>
    <w:p w:rsidR="00FB0308" w:rsidRPr="00327375" w:rsidRDefault="00FB0308" w:rsidP="00B3500F">
      <w:pPr>
        <w:spacing w:line="240" w:lineRule="auto"/>
        <w:rPr>
          <w:rFonts w:asciiTheme="minorHAnsi" w:hAnsiTheme="minorHAnsi" w:cstheme="minorHAnsi"/>
        </w:rPr>
      </w:pPr>
    </w:p>
    <w:p w:rsidR="0081280C" w:rsidRDefault="0081280C" w:rsidP="00316A08">
      <w:pPr>
        <w:pStyle w:val="Listenabsatz"/>
        <w:numPr>
          <w:ilvl w:val="1"/>
          <w:numId w:val="7"/>
        </w:numPr>
        <w:jc w:val="both"/>
        <w:rPr>
          <w:rFonts w:asciiTheme="minorHAnsi" w:hAnsiTheme="minorHAnsi"/>
        </w:rPr>
      </w:pPr>
      <w:r w:rsidRPr="0081280C">
        <w:rPr>
          <w:rFonts w:asciiTheme="minorHAnsi" w:hAnsiTheme="minorHAnsi"/>
        </w:rPr>
        <w:t>Für die unten angegebenen Verbindungen konnten folgende E</w:t>
      </w:r>
      <w:r w:rsidRPr="0081280C">
        <w:rPr>
          <w:rFonts w:asciiTheme="minorHAnsi" w:hAnsiTheme="minorHAnsi"/>
          <w:vertAlign w:val="subscript"/>
        </w:rPr>
        <w:t>1/2</w:t>
      </w:r>
      <w:r w:rsidRPr="0081280C">
        <w:rPr>
          <w:rFonts w:asciiTheme="minorHAnsi" w:hAnsiTheme="minorHAnsi"/>
        </w:rPr>
        <w:t>-Potenziale ermittelt werden. z.B. E</w:t>
      </w:r>
      <w:r w:rsidRPr="0081280C">
        <w:rPr>
          <w:rFonts w:asciiTheme="minorHAnsi" w:hAnsiTheme="minorHAnsi"/>
          <w:vertAlign w:val="subscript"/>
        </w:rPr>
        <w:t>1/2</w:t>
      </w:r>
      <w:r w:rsidRPr="0081280C">
        <w:rPr>
          <w:rFonts w:asciiTheme="minorHAnsi" w:hAnsiTheme="minorHAnsi"/>
        </w:rPr>
        <w:t xml:space="preserve"> = -0.2V; -0.1V und 0.2V</w:t>
      </w:r>
      <w:r>
        <w:rPr>
          <w:rFonts w:asciiTheme="minorHAnsi" w:hAnsiTheme="minorHAnsi"/>
        </w:rPr>
        <w:t xml:space="preserve">. </w:t>
      </w:r>
      <w:r w:rsidRPr="0081280C">
        <w:rPr>
          <w:rFonts w:asciiTheme="minorHAnsi" w:hAnsiTheme="minorHAnsi"/>
        </w:rPr>
        <w:t>Ordnen Sie die Verbindungen den Potenzialen zu und begründen Sie Ihre Zuordnung!</w:t>
      </w:r>
    </w:p>
    <w:p w:rsid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  <w:r w:rsidRPr="0081280C">
        <w:rPr>
          <w:rFonts w:asciiTheme="minorHAnsi" w:hAnsiTheme="minorHAnsi"/>
          <w:noProof/>
          <w:lang w:eastAsia="de-DE"/>
        </w:rPr>
        <w:drawing>
          <wp:inline distT="0" distB="0" distL="0" distR="0">
            <wp:extent cx="1054800" cy="108000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1080000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inline>
        </w:drawing>
      </w:r>
      <w:r w:rsidRPr="0081280C">
        <w:rPr>
          <w:rFonts w:asciiTheme="minorHAnsi" w:hAnsiTheme="minorHAns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0D8D3D7" wp14:editId="7842CDEC">
            <wp:simplePos x="0" y="0"/>
            <wp:positionH relativeFrom="column">
              <wp:posOffset>8900795</wp:posOffset>
            </wp:positionH>
            <wp:positionV relativeFrom="paragraph">
              <wp:posOffset>130175</wp:posOffset>
            </wp:positionV>
            <wp:extent cx="2240280" cy="2061360"/>
            <wp:effectExtent l="0" t="0" r="7620" b="0"/>
            <wp:wrapNone/>
            <wp:docPr id="23" name="Grafi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061360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anchor>
        </w:drawing>
      </w:r>
      <w:r w:rsidRPr="0081280C">
        <w:rPr>
          <w:rFonts w:asciiTheme="minorHAnsi" w:hAnsiTheme="minorHAnsi"/>
          <w:noProof/>
          <w:lang w:eastAsia="de-DE"/>
        </w:rPr>
        <w:drawing>
          <wp:inline distT="0" distB="0" distL="0" distR="0">
            <wp:extent cx="1040400" cy="1080000"/>
            <wp:effectExtent l="0" t="0" r="7620" b="635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080000"/>
                    </a:xfrm>
                    <a:prstGeom prst="rect">
                      <a:avLst/>
                    </a:prstGeom>
                    <a:ln w="25400">
                      <a:noFill/>
                    </a:ln>
                  </pic:spPr>
                </pic:pic>
              </a:graphicData>
            </a:graphic>
          </wp:inline>
        </w:drawing>
      </w:r>
      <w:r w:rsidRPr="0081280C">
        <w:rPr>
          <w:rFonts w:asciiTheme="minorHAnsi" w:hAnsiTheme="minorHAnsi"/>
        </w:rPr>
        <w:object w:dxaOrig="2573" w:dyaOrig="2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5pt;height:85.4pt" o:ole="">
            <v:imagedata r:id="rId12" o:title=""/>
          </v:shape>
          <o:OLEObject Type="Embed" ProgID="ChemDraw.Document.6.0" ShapeID="_x0000_i1025" DrawAspect="Content" ObjectID="_1530102751" r:id="rId13"/>
        </w:object>
      </w:r>
    </w:p>
    <w:p w:rsid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</w:p>
    <w:p w:rsid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</w:p>
    <w:p w:rsidR="0081280C" w:rsidRDefault="0081280C" w:rsidP="00316A08">
      <w:pPr>
        <w:pStyle w:val="Listenabsatz"/>
        <w:numPr>
          <w:ilvl w:val="1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Zeichnen Sie qualitativ die </w:t>
      </w:r>
      <w:r w:rsidR="00D70851">
        <w:rPr>
          <w:rFonts w:asciiTheme="minorHAnsi" w:hAnsiTheme="minorHAnsi"/>
        </w:rPr>
        <w:t xml:space="preserve">Cyclovoltammogramme für </w:t>
      </w:r>
      <w:r>
        <w:rPr>
          <w:rFonts w:asciiTheme="minorHAnsi" w:hAnsiTheme="minorHAnsi"/>
        </w:rPr>
        <w:t xml:space="preserve">reversible Prozesse für die unterschiedlichen Robin-Day-Klassifizierungen. </w:t>
      </w:r>
    </w:p>
    <w:p w:rsid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</w:p>
    <w:p w:rsid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  <w:r w:rsidRPr="0081280C">
        <w:rPr>
          <w:rFonts w:asciiTheme="minorHAnsi" w:hAnsiTheme="minorHAnsi"/>
          <w:noProof/>
          <w:lang w:eastAsia="de-DE"/>
        </w:rPr>
        <w:drawing>
          <wp:inline distT="0" distB="0" distL="0" distR="0" wp14:anchorId="098B52A3" wp14:editId="01AD8159">
            <wp:extent cx="2676525" cy="3009900"/>
            <wp:effectExtent l="0" t="0" r="9525" b="0"/>
            <wp:docPr id="71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1280C" w:rsidRPr="0081280C" w:rsidRDefault="0081280C" w:rsidP="0081280C">
      <w:pPr>
        <w:pStyle w:val="Listenabsatz"/>
        <w:ind w:left="1440"/>
        <w:jc w:val="both"/>
        <w:rPr>
          <w:rFonts w:asciiTheme="minorHAnsi" w:hAnsiTheme="minorHAnsi"/>
        </w:rPr>
      </w:pPr>
    </w:p>
    <w:p w:rsidR="00EF706C" w:rsidRPr="00616801" w:rsidRDefault="00EF706C" w:rsidP="00616801">
      <w:pPr>
        <w:spacing w:line="240" w:lineRule="auto"/>
        <w:rPr>
          <w:rFonts w:asciiTheme="minorHAnsi" w:hAnsiTheme="minorHAnsi" w:cstheme="minorHAnsi"/>
        </w:rPr>
      </w:pPr>
    </w:p>
    <w:sectPr w:rsidR="00EF706C" w:rsidRPr="00616801" w:rsidSect="00600E8C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8F" w:rsidRDefault="0054228F" w:rsidP="00970F4C">
      <w:pPr>
        <w:spacing w:line="240" w:lineRule="auto"/>
      </w:pPr>
      <w:r>
        <w:separator/>
      </w:r>
    </w:p>
  </w:endnote>
  <w:endnote w:type="continuationSeparator" w:id="0">
    <w:p w:rsidR="0054228F" w:rsidRDefault="0054228F" w:rsidP="00970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2703"/>
      <w:docPartObj>
        <w:docPartGallery w:val="Page Numbers (Bottom of Page)"/>
        <w:docPartUnique/>
      </w:docPartObj>
    </w:sdtPr>
    <w:sdtEndPr/>
    <w:sdtContent>
      <w:p w:rsidR="0054228F" w:rsidRDefault="00EA29F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28F" w:rsidRDefault="005422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8F" w:rsidRDefault="0054228F" w:rsidP="00970F4C">
      <w:pPr>
        <w:spacing w:line="240" w:lineRule="auto"/>
      </w:pPr>
      <w:r>
        <w:separator/>
      </w:r>
    </w:p>
  </w:footnote>
  <w:footnote w:type="continuationSeparator" w:id="0">
    <w:p w:rsidR="0054228F" w:rsidRDefault="0054228F" w:rsidP="00970F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266"/>
    <w:multiLevelType w:val="hybridMultilevel"/>
    <w:tmpl w:val="D21E86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7415"/>
    <w:multiLevelType w:val="hybridMultilevel"/>
    <w:tmpl w:val="2200E30C"/>
    <w:lvl w:ilvl="0" w:tplc="0540A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D41DC"/>
    <w:multiLevelType w:val="hybridMultilevel"/>
    <w:tmpl w:val="F542A10A"/>
    <w:lvl w:ilvl="0" w:tplc="8252E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34AA1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27E9"/>
    <w:multiLevelType w:val="hybridMultilevel"/>
    <w:tmpl w:val="6F881498"/>
    <w:lvl w:ilvl="0" w:tplc="C20A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D265D0"/>
    <w:multiLevelType w:val="hybridMultilevel"/>
    <w:tmpl w:val="CBCCEE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0726D"/>
    <w:multiLevelType w:val="hybridMultilevel"/>
    <w:tmpl w:val="7F6A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E63F7"/>
    <w:multiLevelType w:val="multilevel"/>
    <w:tmpl w:val="7D8A736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55"/>
    <w:rsid w:val="000040E2"/>
    <w:rsid w:val="000107A8"/>
    <w:rsid w:val="00011C0E"/>
    <w:rsid w:val="00012955"/>
    <w:rsid w:val="00016D93"/>
    <w:rsid w:val="00020F87"/>
    <w:rsid w:val="00023558"/>
    <w:rsid w:val="0002477F"/>
    <w:rsid w:val="00037620"/>
    <w:rsid w:val="00043EE4"/>
    <w:rsid w:val="000474FC"/>
    <w:rsid w:val="0005175D"/>
    <w:rsid w:val="0005184D"/>
    <w:rsid w:val="00053B35"/>
    <w:rsid w:val="00060D4B"/>
    <w:rsid w:val="00072434"/>
    <w:rsid w:val="000763A9"/>
    <w:rsid w:val="00090585"/>
    <w:rsid w:val="0009576E"/>
    <w:rsid w:val="00096755"/>
    <w:rsid w:val="0009735D"/>
    <w:rsid w:val="000A0BC4"/>
    <w:rsid w:val="000A2CE0"/>
    <w:rsid w:val="000D68B0"/>
    <w:rsid w:val="000D71AE"/>
    <w:rsid w:val="000E3903"/>
    <w:rsid w:val="000E5DEF"/>
    <w:rsid w:val="000E7E14"/>
    <w:rsid w:val="000F70C6"/>
    <w:rsid w:val="001022F5"/>
    <w:rsid w:val="0013692A"/>
    <w:rsid w:val="001424B2"/>
    <w:rsid w:val="00151A32"/>
    <w:rsid w:val="0015306A"/>
    <w:rsid w:val="00157E28"/>
    <w:rsid w:val="001668B3"/>
    <w:rsid w:val="001818E1"/>
    <w:rsid w:val="0018635C"/>
    <w:rsid w:val="00195C72"/>
    <w:rsid w:val="00195C84"/>
    <w:rsid w:val="001A2E4E"/>
    <w:rsid w:val="001A431A"/>
    <w:rsid w:val="001A5F5B"/>
    <w:rsid w:val="001A6614"/>
    <w:rsid w:val="001C46F8"/>
    <w:rsid w:val="001C6E08"/>
    <w:rsid w:val="001C6E50"/>
    <w:rsid w:val="001D6167"/>
    <w:rsid w:val="001D7C20"/>
    <w:rsid w:val="001E2FB5"/>
    <w:rsid w:val="001E4B4C"/>
    <w:rsid w:val="001E50F3"/>
    <w:rsid w:val="001E5929"/>
    <w:rsid w:val="001F28A6"/>
    <w:rsid w:val="001F4805"/>
    <w:rsid w:val="001F7586"/>
    <w:rsid w:val="002253D6"/>
    <w:rsid w:val="002257A5"/>
    <w:rsid w:val="0023159B"/>
    <w:rsid w:val="00234AF3"/>
    <w:rsid w:val="00242482"/>
    <w:rsid w:val="00260F72"/>
    <w:rsid w:val="00261158"/>
    <w:rsid w:val="00264D6E"/>
    <w:rsid w:val="00270CDA"/>
    <w:rsid w:val="00270DFD"/>
    <w:rsid w:val="002944AC"/>
    <w:rsid w:val="002956DF"/>
    <w:rsid w:val="00297665"/>
    <w:rsid w:val="002B064B"/>
    <w:rsid w:val="002D1676"/>
    <w:rsid w:val="002D26B3"/>
    <w:rsid w:val="002D3395"/>
    <w:rsid w:val="002D3E5F"/>
    <w:rsid w:val="002E52C8"/>
    <w:rsid w:val="002F0A9E"/>
    <w:rsid w:val="0030486D"/>
    <w:rsid w:val="00307606"/>
    <w:rsid w:val="00327375"/>
    <w:rsid w:val="00346BE8"/>
    <w:rsid w:val="00353A9F"/>
    <w:rsid w:val="0035499B"/>
    <w:rsid w:val="00366431"/>
    <w:rsid w:val="0036769E"/>
    <w:rsid w:val="00370085"/>
    <w:rsid w:val="00373AAC"/>
    <w:rsid w:val="00385E80"/>
    <w:rsid w:val="003A37F9"/>
    <w:rsid w:val="003A773E"/>
    <w:rsid w:val="003C00BC"/>
    <w:rsid w:val="003C732A"/>
    <w:rsid w:val="0040078E"/>
    <w:rsid w:val="00404BCD"/>
    <w:rsid w:val="00404D7A"/>
    <w:rsid w:val="00405399"/>
    <w:rsid w:val="00433688"/>
    <w:rsid w:val="00435859"/>
    <w:rsid w:val="00444390"/>
    <w:rsid w:val="0045229A"/>
    <w:rsid w:val="00476854"/>
    <w:rsid w:val="00491B09"/>
    <w:rsid w:val="004C5C8F"/>
    <w:rsid w:val="00501CA6"/>
    <w:rsid w:val="00526EC1"/>
    <w:rsid w:val="00530C03"/>
    <w:rsid w:val="00531AB6"/>
    <w:rsid w:val="0054228F"/>
    <w:rsid w:val="005544E0"/>
    <w:rsid w:val="005548AC"/>
    <w:rsid w:val="005A5FA4"/>
    <w:rsid w:val="005F0055"/>
    <w:rsid w:val="00600E8C"/>
    <w:rsid w:val="00601AC2"/>
    <w:rsid w:val="00604DF2"/>
    <w:rsid w:val="00613E9B"/>
    <w:rsid w:val="00616801"/>
    <w:rsid w:val="00622ED3"/>
    <w:rsid w:val="006308CF"/>
    <w:rsid w:val="00632BE2"/>
    <w:rsid w:val="00633E74"/>
    <w:rsid w:val="00640408"/>
    <w:rsid w:val="00646482"/>
    <w:rsid w:val="00676EAA"/>
    <w:rsid w:val="006841CC"/>
    <w:rsid w:val="00684989"/>
    <w:rsid w:val="006A6BE5"/>
    <w:rsid w:val="006C28D4"/>
    <w:rsid w:val="006E0246"/>
    <w:rsid w:val="006E50E0"/>
    <w:rsid w:val="00704717"/>
    <w:rsid w:val="00713397"/>
    <w:rsid w:val="0071601D"/>
    <w:rsid w:val="00720466"/>
    <w:rsid w:val="00720A92"/>
    <w:rsid w:val="00725291"/>
    <w:rsid w:val="00754D77"/>
    <w:rsid w:val="00764BB8"/>
    <w:rsid w:val="00775C06"/>
    <w:rsid w:val="007836FB"/>
    <w:rsid w:val="007959FD"/>
    <w:rsid w:val="00797B03"/>
    <w:rsid w:val="007A0643"/>
    <w:rsid w:val="007A0955"/>
    <w:rsid w:val="007A3B11"/>
    <w:rsid w:val="007B0FE9"/>
    <w:rsid w:val="007B12D1"/>
    <w:rsid w:val="007B3021"/>
    <w:rsid w:val="007B38B1"/>
    <w:rsid w:val="007B7CB0"/>
    <w:rsid w:val="007B7D2F"/>
    <w:rsid w:val="007C4403"/>
    <w:rsid w:val="007C7E4E"/>
    <w:rsid w:val="007D53A9"/>
    <w:rsid w:val="007E1B4D"/>
    <w:rsid w:val="007E4E77"/>
    <w:rsid w:val="0080252F"/>
    <w:rsid w:val="0081280C"/>
    <w:rsid w:val="008208BB"/>
    <w:rsid w:val="00846FF5"/>
    <w:rsid w:val="008517FB"/>
    <w:rsid w:val="00862CD8"/>
    <w:rsid w:val="008675C7"/>
    <w:rsid w:val="00882DCC"/>
    <w:rsid w:val="00883B37"/>
    <w:rsid w:val="008A1087"/>
    <w:rsid w:val="008B3131"/>
    <w:rsid w:val="008B40F5"/>
    <w:rsid w:val="008B57E5"/>
    <w:rsid w:val="008B6BDC"/>
    <w:rsid w:val="008C68A4"/>
    <w:rsid w:val="008C6F49"/>
    <w:rsid w:val="008D442E"/>
    <w:rsid w:val="008E4AD6"/>
    <w:rsid w:val="008F6CAB"/>
    <w:rsid w:val="00900A65"/>
    <w:rsid w:val="00903F25"/>
    <w:rsid w:val="00914A4E"/>
    <w:rsid w:val="0092181A"/>
    <w:rsid w:val="00942D6C"/>
    <w:rsid w:val="009443E8"/>
    <w:rsid w:val="009530AA"/>
    <w:rsid w:val="00960253"/>
    <w:rsid w:val="00970F4C"/>
    <w:rsid w:val="0097381D"/>
    <w:rsid w:val="00980D26"/>
    <w:rsid w:val="00992BF8"/>
    <w:rsid w:val="009A69DD"/>
    <w:rsid w:val="009B1CC7"/>
    <w:rsid w:val="009B404D"/>
    <w:rsid w:val="009C0A5A"/>
    <w:rsid w:val="009D1AB4"/>
    <w:rsid w:val="009D50D3"/>
    <w:rsid w:val="009F78D8"/>
    <w:rsid w:val="00A03DF5"/>
    <w:rsid w:val="00A05329"/>
    <w:rsid w:val="00A065F6"/>
    <w:rsid w:val="00A45212"/>
    <w:rsid w:val="00A53A32"/>
    <w:rsid w:val="00A841AA"/>
    <w:rsid w:val="00AB6103"/>
    <w:rsid w:val="00AD3DD0"/>
    <w:rsid w:val="00AE2237"/>
    <w:rsid w:val="00AF6A49"/>
    <w:rsid w:val="00B0326B"/>
    <w:rsid w:val="00B1133E"/>
    <w:rsid w:val="00B250E1"/>
    <w:rsid w:val="00B272B2"/>
    <w:rsid w:val="00B3500F"/>
    <w:rsid w:val="00B61009"/>
    <w:rsid w:val="00B80676"/>
    <w:rsid w:val="00B86F2C"/>
    <w:rsid w:val="00B90546"/>
    <w:rsid w:val="00B94D5D"/>
    <w:rsid w:val="00BA03C0"/>
    <w:rsid w:val="00BA3EBB"/>
    <w:rsid w:val="00BB6170"/>
    <w:rsid w:val="00BD6685"/>
    <w:rsid w:val="00BE4A34"/>
    <w:rsid w:val="00BF5E96"/>
    <w:rsid w:val="00C111C1"/>
    <w:rsid w:val="00C15A9C"/>
    <w:rsid w:val="00C2380D"/>
    <w:rsid w:val="00C263C5"/>
    <w:rsid w:val="00C3273E"/>
    <w:rsid w:val="00C40001"/>
    <w:rsid w:val="00C426AE"/>
    <w:rsid w:val="00C42ED2"/>
    <w:rsid w:val="00C442E1"/>
    <w:rsid w:val="00C456FA"/>
    <w:rsid w:val="00C549BD"/>
    <w:rsid w:val="00C6092F"/>
    <w:rsid w:val="00C611C1"/>
    <w:rsid w:val="00C941EC"/>
    <w:rsid w:val="00CA18A2"/>
    <w:rsid w:val="00CB22F5"/>
    <w:rsid w:val="00CB2558"/>
    <w:rsid w:val="00CB4CBC"/>
    <w:rsid w:val="00CC004B"/>
    <w:rsid w:val="00CE04C8"/>
    <w:rsid w:val="00CF33F9"/>
    <w:rsid w:val="00CF7E19"/>
    <w:rsid w:val="00D05496"/>
    <w:rsid w:val="00D06F23"/>
    <w:rsid w:val="00D200A0"/>
    <w:rsid w:val="00D5013E"/>
    <w:rsid w:val="00D502AE"/>
    <w:rsid w:val="00D55CA9"/>
    <w:rsid w:val="00D56224"/>
    <w:rsid w:val="00D651E3"/>
    <w:rsid w:val="00D70851"/>
    <w:rsid w:val="00D73DD2"/>
    <w:rsid w:val="00D75EE8"/>
    <w:rsid w:val="00D81D51"/>
    <w:rsid w:val="00D96BD2"/>
    <w:rsid w:val="00D979CF"/>
    <w:rsid w:val="00DB3B6F"/>
    <w:rsid w:val="00DD3EE8"/>
    <w:rsid w:val="00DD4D34"/>
    <w:rsid w:val="00DE3715"/>
    <w:rsid w:val="00DF2800"/>
    <w:rsid w:val="00DF3AB9"/>
    <w:rsid w:val="00E00E38"/>
    <w:rsid w:val="00E02682"/>
    <w:rsid w:val="00E13C3C"/>
    <w:rsid w:val="00E338FB"/>
    <w:rsid w:val="00E51A98"/>
    <w:rsid w:val="00E65CDE"/>
    <w:rsid w:val="00E85EF7"/>
    <w:rsid w:val="00EA1AE8"/>
    <w:rsid w:val="00EA1E19"/>
    <w:rsid w:val="00EA29FE"/>
    <w:rsid w:val="00EA2D35"/>
    <w:rsid w:val="00EA587A"/>
    <w:rsid w:val="00EB17DC"/>
    <w:rsid w:val="00EC0840"/>
    <w:rsid w:val="00EE25CA"/>
    <w:rsid w:val="00EE7499"/>
    <w:rsid w:val="00EE7717"/>
    <w:rsid w:val="00EF706C"/>
    <w:rsid w:val="00F050EA"/>
    <w:rsid w:val="00F2073D"/>
    <w:rsid w:val="00F21057"/>
    <w:rsid w:val="00F21F25"/>
    <w:rsid w:val="00F35AF4"/>
    <w:rsid w:val="00F42E8D"/>
    <w:rsid w:val="00F52EAD"/>
    <w:rsid w:val="00F574AA"/>
    <w:rsid w:val="00F6418F"/>
    <w:rsid w:val="00F65C42"/>
    <w:rsid w:val="00F7065A"/>
    <w:rsid w:val="00F739A7"/>
    <w:rsid w:val="00F85E14"/>
    <w:rsid w:val="00F9291D"/>
    <w:rsid w:val="00FA5651"/>
    <w:rsid w:val="00FA71B0"/>
    <w:rsid w:val="00FA7316"/>
    <w:rsid w:val="00FB0308"/>
    <w:rsid w:val="00FB2CCC"/>
    <w:rsid w:val="00FC13B0"/>
    <w:rsid w:val="00FC40D4"/>
    <w:rsid w:val="00FD1151"/>
    <w:rsid w:val="00FD1489"/>
    <w:rsid w:val="00FD6F27"/>
    <w:rsid w:val="00FE16C5"/>
    <w:rsid w:val="00FE5631"/>
    <w:rsid w:val="00FE672A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2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F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63A9"/>
    <w:rPr>
      <w:color w:val="808080"/>
    </w:rPr>
  </w:style>
  <w:style w:type="table" w:styleId="Tabellenraster">
    <w:name w:val="Table Grid"/>
    <w:basedOn w:val="NormaleTabelle"/>
    <w:rsid w:val="00684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0F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0F4C"/>
  </w:style>
  <w:style w:type="paragraph" w:styleId="Fuzeile">
    <w:name w:val="footer"/>
    <w:basedOn w:val="Standard"/>
    <w:link w:val="FuzeileZchn"/>
    <w:uiPriority w:val="99"/>
    <w:unhideWhenUsed/>
    <w:rsid w:val="00970F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F4C"/>
  </w:style>
  <w:style w:type="character" w:customStyle="1" w:styleId="st1">
    <w:name w:val="st1"/>
    <w:basedOn w:val="Absatz-Standardschriftart"/>
    <w:rsid w:val="00EE7499"/>
  </w:style>
  <w:style w:type="character" w:styleId="Hervorhebung">
    <w:name w:val="Emphasis"/>
    <w:basedOn w:val="Absatz-Standardschriftart"/>
    <w:uiPriority w:val="20"/>
    <w:qFormat/>
    <w:rsid w:val="00704717"/>
    <w:rPr>
      <w:b/>
      <w:bCs/>
      <w:i w:val="0"/>
      <w:iCs w:val="0"/>
    </w:rPr>
  </w:style>
  <w:style w:type="character" w:customStyle="1" w:styleId="st">
    <w:name w:val="st"/>
    <w:basedOn w:val="Absatz-Standardschriftart"/>
    <w:rsid w:val="00704717"/>
  </w:style>
  <w:style w:type="paragraph" w:styleId="StandardWeb">
    <w:name w:val="Normal (Web)"/>
    <w:basedOn w:val="Standard"/>
    <w:uiPriority w:val="99"/>
    <w:semiHidden/>
    <w:unhideWhenUsed/>
    <w:rsid w:val="00B94D5D"/>
    <w:pPr>
      <w:spacing w:before="100" w:beforeAutospacing="1" w:after="100" w:afterAutospacing="1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2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F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63A9"/>
    <w:rPr>
      <w:color w:val="808080"/>
    </w:rPr>
  </w:style>
  <w:style w:type="table" w:styleId="Tabellenraster">
    <w:name w:val="Table Grid"/>
    <w:basedOn w:val="NormaleTabelle"/>
    <w:rsid w:val="006841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0F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0F4C"/>
  </w:style>
  <w:style w:type="paragraph" w:styleId="Fuzeile">
    <w:name w:val="footer"/>
    <w:basedOn w:val="Standard"/>
    <w:link w:val="FuzeileZchn"/>
    <w:uiPriority w:val="99"/>
    <w:unhideWhenUsed/>
    <w:rsid w:val="00970F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0F4C"/>
  </w:style>
  <w:style w:type="character" w:customStyle="1" w:styleId="st1">
    <w:name w:val="st1"/>
    <w:basedOn w:val="Absatz-Standardschriftart"/>
    <w:rsid w:val="00EE7499"/>
  </w:style>
  <w:style w:type="character" w:styleId="Hervorhebung">
    <w:name w:val="Emphasis"/>
    <w:basedOn w:val="Absatz-Standardschriftart"/>
    <w:uiPriority w:val="20"/>
    <w:qFormat/>
    <w:rsid w:val="00704717"/>
    <w:rPr>
      <w:b/>
      <w:bCs/>
      <w:i w:val="0"/>
      <w:iCs w:val="0"/>
    </w:rPr>
  </w:style>
  <w:style w:type="character" w:customStyle="1" w:styleId="st">
    <w:name w:val="st"/>
    <w:basedOn w:val="Absatz-Standardschriftart"/>
    <w:rsid w:val="00704717"/>
  </w:style>
  <w:style w:type="paragraph" w:styleId="StandardWeb">
    <w:name w:val="Normal (Web)"/>
    <w:basedOn w:val="Standard"/>
    <w:uiPriority w:val="99"/>
    <w:semiHidden/>
    <w:unhideWhenUsed/>
    <w:rsid w:val="00B94D5D"/>
    <w:pPr>
      <w:spacing w:before="100" w:beforeAutospacing="1" w:after="100" w:afterAutospacing="1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300E-CFA2-4C22-AD28-D786880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522</Characters>
  <Application>Microsoft Office Word</Application>
  <DocSecurity>4</DocSecurity>
  <Lines>34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Heinze</dc:creator>
  <cp:lastModifiedBy>Ksenofontov, Vadim</cp:lastModifiedBy>
  <cp:revision>2</cp:revision>
  <cp:lastPrinted>2015-08-04T16:22:00Z</cp:lastPrinted>
  <dcterms:created xsi:type="dcterms:W3CDTF">2016-07-15T13:44:00Z</dcterms:created>
  <dcterms:modified xsi:type="dcterms:W3CDTF">2016-07-15T13:44:00Z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