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3015B" w14:textId="62900CAE" w:rsidR="009005B7" w:rsidRPr="0071323A" w:rsidRDefault="0071323A" w:rsidP="000E13FB">
      <w:pPr>
        <w:spacing w:before="240" w:line="240" w:lineRule="auto"/>
        <w:ind w:left="2340" w:hanging="2340"/>
        <w:rPr>
          <w:rFonts w:ascii="Arial" w:hAnsi="Arial" w:cs="Arial"/>
          <w:b/>
        </w:rPr>
      </w:pPr>
      <w:r>
        <w:rPr>
          <w:rFonts w:ascii="Arial" w:hAnsi="Arial" w:cs="Arial"/>
          <w:b/>
        </w:rPr>
        <w:t xml:space="preserve">Univ.-Prof. </w:t>
      </w:r>
      <w:r w:rsidRPr="0071323A">
        <w:rPr>
          <w:rFonts w:ascii="Arial" w:hAnsi="Arial" w:cs="Arial"/>
          <w:b/>
        </w:rPr>
        <w:t>Dr. Michael K. E. Schä</w:t>
      </w:r>
      <w:r>
        <w:rPr>
          <w:rFonts w:ascii="Arial" w:hAnsi="Arial" w:cs="Arial"/>
          <w:b/>
        </w:rPr>
        <w:t>fer</w:t>
      </w:r>
    </w:p>
    <w:p w14:paraId="1477ECA2" w14:textId="045088C7" w:rsidR="009005B7" w:rsidRPr="008031E0" w:rsidRDefault="00D45B40">
      <w:pPr>
        <w:spacing w:line="240" w:lineRule="auto"/>
        <w:ind w:left="2340" w:hanging="2340"/>
        <w:rPr>
          <w:rFonts w:ascii="Arial" w:hAnsi="Arial" w:cs="Arial"/>
          <w:b/>
          <w:lang w:val="en-US"/>
        </w:rPr>
      </w:pPr>
      <w:r w:rsidRPr="008031E0">
        <w:rPr>
          <w:rFonts w:ascii="Arial" w:hAnsi="Arial" w:cs="Arial"/>
          <w:lang w:val="en-US"/>
        </w:rPr>
        <w:t>*</w:t>
      </w:r>
      <w:r w:rsidR="0071323A" w:rsidRPr="008031E0">
        <w:rPr>
          <w:rFonts w:ascii="Arial" w:hAnsi="Arial" w:cs="Arial"/>
          <w:lang w:val="en-US"/>
        </w:rPr>
        <w:t>29.11.1972</w:t>
      </w:r>
    </w:p>
    <w:p w14:paraId="57BDBDF8" w14:textId="5EEF1283" w:rsidR="00D45B40" w:rsidRPr="004F0D54" w:rsidRDefault="009E07D0" w:rsidP="00D46F12">
      <w:pPr>
        <w:tabs>
          <w:tab w:val="left" w:pos="360"/>
        </w:tabs>
        <w:spacing w:after="0" w:line="240" w:lineRule="auto"/>
        <w:ind w:left="2340" w:hanging="2340"/>
        <w:rPr>
          <w:rFonts w:ascii="Arial" w:hAnsi="Arial" w:cs="Arial"/>
          <w:sz w:val="20"/>
          <w:lang w:val="en-US"/>
        </w:rPr>
      </w:pPr>
      <w:r w:rsidRPr="004F0D54">
        <w:rPr>
          <w:rFonts w:ascii="Arial" w:hAnsi="Arial" w:cs="Arial"/>
          <w:sz w:val="20"/>
          <w:lang w:val="en-US"/>
        </w:rPr>
        <w:t xml:space="preserve">Professor </w:t>
      </w:r>
      <w:r w:rsidR="004F0D54" w:rsidRPr="004F0D54">
        <w:rPr>
          <w:rFonts w:ascii="Arial" w:hAnsi="Arial" w:cs="Arial"/>
          <w:sz w:val="20"/>
          <w:lang w:val="en-US"/>
        </w:rPr>
        <w:t>of</w:t>
      </w:r>
      <w:r w:rsidRPr="004F0D54">
        <w:rPr>
          <w:rFonts w:ascii="Arial" w:hAnsi="Arial" w:cs="Arial"/>
          <w:sz w:val="20"/>
          <w:lang w:val="en-US"/>
        </w:rPr>
        <w:t xml:space="preserve"> Experiment</w:t>
      </w:r>
      <w:r w:rsidR="004F0D54" w:rsidRPr="004F0D54">
        <w:rPr>
          <w:rFonts w:ascii="Arial" w:hAnsi="Arial" w:cs="Arial"/>
          <w:sz w:val="20"/>
          <w:lang w:val="en-US"/>
        </w:rPr>
        <w:t>al</w:t>
      </w:r>
      <w:r w:rsidRPr="004F0D54">
        <w:rPr>
          <w:rFonts w:ascii="Arial" w:hAnsi="Arial" w:cs="Arial"/>
          <w:sz w:val="20"/>
          <w:lang w:val="en-US"/>
        </w:rPr>
        <w:t xml:space="preserve"> An</w:t>
      </w:r>
      <w:r w:rsidR="004F0D54" w:rsidRPr="004F0D54">
        <w:rPr>
          <w:rFonts w:ascii="Arial" w:hAnsi="Arial" w:cs="Arial"/>
          <w:sz w:val="20"/>
          <w:lang w:val="en-US"/>
        </w:rPr>
        <w:t>e</w:t>
      </w:r>
      <w:r w:rsidRPr="004F0D54">
        <w:rPr>
          <w:rFonts w:ascii="Arial" w:hAnsi="Arial" w:cs="Arial"/>
          <w:sz w:val="20"/>
          <w:lang w:val="en-US"/>
        </w:rPr>
        <w:t>sthesiolog</w:t>
      </w:r>
      <w:r w:rsidR="004F0D54" w:rsidRPr="004F0D54">
        <w:rPr>
          <w:rFonts w:ascii="Arial" w:hAnsi="Arial" w:cs="Arial"/>
          <w:sz w:val="20"/>
          <w:lang w:val="en-US"/>
        </w:rPr>
        <w:t>y</w:t>
      </w:r>
    </w:p>
    <w:p w14:paraId="28785DA6" w14:textId="07BC0127" w:rsidR="009E07D0" w:rsidRPr="004F0D54" w:rsidRDefault="004F0D54" w:rsidP="00D46F12">
      <w:pPr>
        <w:tabs>
          <w:tab w:val="left" w:pos="360"/>
        </w:tabs>
        <w:spacing w:after="0" w:line="240" w:lineRule="auto"/>
        <w:ind w:left="2340" w:hanging="2340"/>
        <w:rPr>
          <w:rFonts w:ascii="Arial" w:hAnsi="Arial" w:cs="Arial"/>
          <w:sz w:val="20"/>
          <w:lang w:val="en-US"/>
        </w:rPr>
      </w:pPr>
      <w:r w:rsidRPr="004F0D54">
        <w:rPr>
          <w:rFonts w:ascii="Arial" w:hAnsi="Arial" w:cs="Arial"/>
          <w:sz w:val="20"/>
          <w:lang w:val="en-US"/>
        </w:rPr>
        <w:t>Wo</w:t>
      </w:r>
      <w:r>
        <w:rPr>
          <w:rFonts w:ascii="Arial" w:hAnsi="Arial" w:cs="Arial"/>
          <w:sz w:val="20"/>
          <w:lang w:val="en-US"/>
        </w:rPr>
        <w:t>rking Group Leader</w:t>
      </w:r>
    </w:p>
    <w:p w14:paraId="252DB900" w14:textId="77777777" w:rsidR="00D45B40" w:rsidRPr="004F0D54" w:rsidRDefault="00D45B40" w:rsidP="00D46F12">
      <w:pPr>
        <w:tabs>
          <w:tab w:val="left" w:pos="360"/>
        </w:tabs>
        <w:spacing w:after="0" w:line="240" w:lineRule="auto"/>
        <w:ind w:left="2340" w:hanging="2340"/>
        <w:rPr>
          <w:rFonts w:ascii="Arial" w:hAnsi="Arial" w:cs="Arial"/>
          <w:sz w:val="20"/>
          <w:lang w:val="en-US"/>
        </w:rPr>
      </w:pPr>
    </w:p>
    <w:p w14:paraId="661EE9AC" w14:textId="5508025A" w:rsidR="009005B7" w:rsidRPr="000E13FB" w:rsidRDefault="0071323A" w:rsidP="000E13FB">
      <w:pPr>
        <w:tabs>
          <w:tab w:val="left" w:pos="360"/>
        </w:tabs>
        <w:spacing w:after="0" w:line="240" w:lineRule="auto"/>
        <w:rPr>
          <w:rFonts w:ascii="Arial" w:hAnsi="Arial" w:cs="Arial"/>
          <w:sz w:val="20"/>
        </w:rPr>
      </w:pPr>
      <w:r>
        <w:rPr>
          <w:rFonts w:ascii="Arial" w:hAnsi="Arial" w:cs="Arial"/>
          <w:sz w:val="20"/>
        </w:rPr>
        <w:t>Klinik für Anästhesiologie</w:t>
      </w:r>
    </w:p>
    <w:p w14:paraId="4AF75FEC" w14:textId="79D06933" w:rsidR="009005B7" w:rsidRPr="004F0D54" w:rsidRDefault="004F0D54" w:rsidP="000E13FB">
      <w:pPr>
        <w:tabs>
          <w:tab w:val="left" w:pos="360"/>
        </w:tabs>
        <w:spacing w:after="0" w:line="240" w:lineRule="auto"/>
        <w:ind w:left="2340" w:hanging="2340"/>
        <w:rPr>
          <w:rFonts w:ascii="Arial" w:hAnsi="Arial" w:cs="Arial"/>
          <w:sz w:val="20"/>
          <w:lang w:val="en-US"/>
        </w:rPr>
      </w:pPr>
      <w:r w:rsidRPr="004F0D54">
        <w:rPr>
          <w:rFonts w:ascii="Arial" w:hAnsi="Arial" w:cs="Arial"/>
          <w:sz w:val="20"/>
          <w:lang w:val="en-US"/>
        </w:rPr>
        <w:t>University Medical Center of t</w:t>
      </w:r>
      <w:r>
        <w:rPr>
          <w:rFonts w:ascii="Arial" w:hAnsi="Arial" w:cs="Arial"/>
          <w:sz w:val="20"/>
          <w:lang w:val="en-US"/>
        </w:rPr>
        <w:t>he Johannes Gutenberg University Mainz</w:t>
      </w:r>
    </w:p>
    <w:p w14:paraId="0F27C4EB" w14:textId="131FAB96" w:rsidR="000E13FB" w:rsidRPr="000E13FB" w:rsidRDefault="008B305C" w:rsidP="00D45B40">
      <w:pPr>
        <w:tabs>
          <w:tab w:val="left" w:pos="360"/>
        </w:tabs>
        <w:spacing w:after="0" w:line="240" w:lineRule="auto"/>
        <w:ind w:left="2340" w:hanging="2340"/>
        <w:rPr>
          <w:rFonts w:ascii="Arial" w:hAnsi="Arial" w:cs="Arial"/>
          <w:sz w:val="20"/>
        </w:rPr>
      </w:pPr>
      <w:r w:rsidRPr="000E13FB">
        <w:rPr>
          <w:rFonts w:ascii="Arial" w:hAnsi="Arial" w:cs="Arial"/>
          <w:sz w:val="20"/>
        </w:rPr>
        <w:t xml:space="preserve">D-55131 Mainz, Langenbeckstr. 1, </w:t>
      </w:r>
      <w:r w:rsidR="004F0D54">
        <w:rPr>
          <w:rFonts w:ascii="Arial" w:hAnsi="Arial" w:cs="Arial"/>
          <w:sz w:val="20"/>
        </w:rPr>
        <w:t>building</w:t>
      </w:r>
      <w:r w:rsidRPr="000E13FB">
        <w:rPr>
          <w:rFonts w:ascii="Arial" w:hAnsi="Arial" w:cs="Arial"/>
          <w:sz w:val="20"/>
        </w:rPr>
        <w:t xml:space="preserve"> </w:t>
      </w:r>
      <w:r w:rsidR="0071323A">
        <w:rPr>
          <w:rFonts w:ascii="Arial" w:hAnsi="Arial" w:cs="Arial"/>
          <w:sz w:val="20"/>
        </w:rPr>
        <w:t>102</w:t>
      </w:r>
    </w:p>
    <w:p w14:paraId="03BA193B" w14:textId="6E7692BC" w:rsidR="009005B7" w:rsidRPr="000E13FB" w:rsidRDefault="00D45B40" w:rsidP="000E13FB">
      <w:pPr>
        <w:tabs>
          <w:tab w:val="left" w:pos="360"/>
        </w:tabs>
        <w:spacing w:after="0" w:line="240" w:lineRule="auto"/>
        <w:ind w:left="2340" w:hanging="2340"/>
        <w:rPr>
          <w:rFonts w:ascii="Arial" w:hAnsi="Arial" w:cs="Arial"/>
          <w:sz w:val="20"/>
        </w:rPr>
      </w:pPr>
      <w:r>
        <w:rPr>
          <w:rFonts w:ascii="Arial" w:hAnsi="Arial" w:cs="Arial"/>
          <w:sz w:val="20"/>
        </w:rPr>
        <w:t>Tel</w:t>
      </w:r>
      <w:r w:rsidR="008B305C" w:rsidRPr="000E13FB">
        <w:rPr>
          <w:rFonts w:ascii="Arial" w:hAnsi="Arial" w:cs="Arial"/>
          <w:sz w:val="20"/>
        </w:rPr>
        <w:t xml:space="preserve">: +49-6131-17 </w:t>
      </w:r>
      <w:r w:rsidR="0071323A">
        <w:rPr>
          <w:rFonts w:ascii="Arial" w:hAnsi="Arial" w:cs="Arial"/>
          <w:sz w:val="20"/>
        </w:rPr>
        <w:t>3568</w:t>
      </w:r>
    </w:p>
    <w:p w14:paraId="49261695" w14:textId="4828398D" w:rsidR="0071323A" w:rsidRDefault="00E817B5" w:rsidP="0071323A">
      <w:pPr>
        <w:spacing w:after="0" w:line="240" w:lineRule="auto"/>
        <w:rPr>
          <w:rFonts w:ascii="Arial" w:hAnsi="Arial" w:cs="Arial"/>
          <w:color w:val="000000"/>
          <w:sz w:val="20"/>
          <w:szCs w:val="20"/>
        </w:rPr>
      </w:pPr>
      <w:hyperlink r:id="rId7" w:history="1">
        <w:r w:rsidR="0071323A" w:rsidRPr="00C70C9B">
          <w:rPr>
            <w:rStyle w:val="Hyperlink"/>
            <w:rFonts w:ascii="Arial" w:hAnsi="Arial" w:cs="Arial"/>
            <w:sz w:val="20"/>
            <w:szCs w:val="20"/>
          </w:rPr>
          <w:t>michael.schaefer@unimedizin-mainz.de</w:t>
        </w:r>
      </w:hyperlink>
      <w:r w:rsidR="0071323A">
        <w:rPr>
          <w:rFonts w:ascii="Arial" w:hAnsi="Arial" w:cs="Arial"/>
          <w:color w:val="000000"/>
          <w:sz w:val="20"/>
          <w:szCs w:val="20"/>
        </w:rPr>
        <w:t xml:space="preserve"> </w:t>
      </w:r>
    </w:p>
    <w:p w14:paraId="41A2B359" w14:textId="553764E2" w:rsidR="0071323A" w:rsidRPr="0071323A" w:rsidRDefault="00E817B5">
      <w:pPr>
        <w:spacing w:line="240" w:lineRule="auto"/>
        <w:rPr>
          <w:rFonts w:ascii="Arial" w:hAnsi="Arial" w:cs="Arial"/>
          <w:sz w:val="18"/>
          <w:szCs w:val="18"/>
        </w:rPr>
      </w:pPr>
      <w:hyperlink r:id="rId8" w:history="1">
        <w:r w:rsidR="0071323A" w:rsidRPr="00C70C9B">
          <w:rPr>
            <w:rStyle w:val="Hyperlink"/>
            <w:rFonts w:ascii="Arial" w:hAnsi="Arial" w:cs="Arial"/>
            <w:sz w:val="18"/>
            <w:szCs w:val="18"/>
          </w:rPr>
          <w:t>www.unimedizin-mainz.de/anaesthesiologie/forschung/experimentelle-arbeitsgruppen/neuroprotektion.html</w:t>
        </w:r>
      </w:hyperlink>
    </w:p>
    <w:p w14:paraId="7268DEA1" w14:textId="2D920BED" w:rsidR="009005B7" w:rsidRPr="008031E0" w:rsidRDefault="004F0D54">
      <w:pPr>
        <w:spacing w:line="240" w:lineRule="auto"/>
        <w:rPr>
          <w:rFonts w:ascii="Arial" w:hAnsi="Arial" w:cs="Arial"/>
          <w:b/>
          <w:lang w:val="en-US"/>
        </w:rPr>
      </w:pPr>
      <w:r w:rsidRPr="008031E0">
        <w:rPr>
          <w:rFonts w:ascii="Arial" w:hAnsi="Arial" w:cs="Arial"/>
          <w:b/>
          <w:lang w:val="en-US"/>
        </w:rPr>
        <w:t>Academia</w:t>
      </w:r>
    </w:p>
    <w:p w14:paraId="5FA86361" w14:textId="0CBEF49A" w:rsidR="00DD68D7" w:rsidRPr="004F0D54" w:rsidRDefault="00DD68D7" w:rsidP="004459F3">
      <w:pPr>
        <w:tabs>
          <w:tab w:val="left" w:pos="0"/>
          <w:tab w:val="left" w:pos="360"/>
          <w:tab w:val="left" w:pos="1800"/>
          <w:tab w:val="left" w:pos="4320"/>
        </w:tabs>
        <w:spacing w:line="240" w:lineRule="auto"/>
        <w:ind w:left="1800" w:hanging="1800"/>
        <w:jc w:val="both"/>
        <w:rPr>
          <w:rFonts w:ascii="Arial" w:hAnsi="Arial" w:cs="Arial"/>
          <w:lang w:val="en-US"/>
        </w:rPr>
      </w:pPr>
      <w:r w:rsidRPr="004F0D54">
        <w:rPr>
          <w:rFonts w:ascii="Arial" w:hAnsi="Arial" w:cs="Arial"/>
          <w:lang w:val="en-US"/>
        </w:rPr>
        <w:t>2000 - 2004</w:t>
      </w:r>
      <w:r w:rsidRPr="004F0D54">
        <w:rPr>
          <w:rFonts w:ascii="Arial" w:hAnsi="Arial" w:cs="Arial"/>
          <w:lang w:val="en-US"/>
        </w:rPr>
        <w:tab/>
      </w:r>
      <w:r w:rsidR="004F0D54" w:rsidRPr="004F0D54">
        <w:rPr>
          <w:rFonts w:ascii="Arial" w:hAnsi="Arial" w:cs="Arial"/>
          <w:lang w:val="en-US"/>
        </w:rPr>
        <w:t>Doctorate</w:t>
      </w:r>
      <w:r w:rsidRPr="004F0D54">
        <w:rPr>
          <w:rFonts w:ascii="Arial" w:hAnsi="Arial" w:cs="Arial"/>
          <w:lang w:val="en-US"/>
        </w:rPr>
        <w:t xml:space="preserve"> (Dr.</w:t>
      </w:r>
      <w:r w:rsidR="004F0D54">
        <w:rPr>
          <w:rFonts w:ascii="Arial" w:hAnsi="Arial" w:cs="Arial"/>
          <w:lang w:val="en-US"/>
        </w:rPr>
        <w:t xml:space="preserve"> </w:t>
      </w:r>
      <w:r w:rsidRPr="004F0D54">
        <w:rPr>
          <w:rFonts w:ascii="Arial" w:hAnsi="Arial" w:cs="Arial"/>
          <w:lang w:val="en-US"/>
        </w:rPr>
        <w:t>rer.</w:t>
      </w:r>
      <w:r w:rsidR="004F0D54">
        <w:rPr>
          <w:rFonts w:ascii="Arial" w:hAnsi="Arial" w:cs="Arial"/>
          <w:lang w:val="en-US"/>
        </w:rPr>
        <w:t xml:space="preserve"> </w:t>
      </w:r>
      <w:r w:rsidRPr="004F0D54">
        <w:rPr>
          <w:rFonts w:ascii="Arial" w:hAnsi="Arial" w:cs="Arial"/>
          <w:lang w:val="en-US"/>
        </w:rPr>
        <w:t>nat.)</w:t>
      </w:r>
      <w:r w:rsidR="004F0D54" w:rsidRPr="004F0D54">
        <w:rPr>
          <w:rFonts w:ascii="Arial" w:hAnsi="Arial" w:cs="Arial"/>
          <w:lang w:val="en-US"/>
        </w:rPr>
        <w:t xml:space="preserve">, </w:t>
      </w:r>
      <w:r w:rsidR="009E07D0" w:rsidRPr="004F0D54">
        <w:rPr>
          <w:rFonts w:ascii="Arial" w:hAnsi="Arial" w:cs="Arial"/>
          <w:lang w:val="en-US"/>
        </w:rPr>
        <w:t>Max-Delbrück</w:t>
      </w:r>
      <w:r w:rsidR="004F0D54" w:rsidRPr="004F0D54">
        <w:rPr>
          <w:rFonts w:ascii="Arial" w:hAnsi="Arial" w:cs="Arial"/>
          <w:lang w:val="en-US"/>
        </w:rPr>
        <w:t>-Center</w:t>
      </w:r>
      <w:r w:rsidR="009E07D0" w:rsidRPr="004F0D54">
        <w:rPr>
          <w:rFonts w:ascii="Arial" w:hAnsi="Arial" w:cs="Arial"/>
          <w:lang w:val="en-US"/>
        </w:rPr>
        <w:t xml:space="preserve"> f</w:t>
      </w:r>
      <w:r w:rsidR="004F0D54" w:rsidRPr="004F0D54">
        <w:rPr>
          <w:rFonts w:ascii="Arial" w:hAnsi="Arial" w:cs="Arial"/>
          <w:lang w:val="en-US"/>
        </w:rPr>
        <w:t>o</w:t>
      </w:r>
      <w:r w:rsidR="009E07D0" w:rsidRPr="004F0D54">
        <w:rPr>
          <w:rFonts w:ascii="Arial" w:hAnsi="Arial" w:cs="Arial"/>
          <w:lang w:val="en-US"/>
        </w:rPr>
        <w:t>r Mole</w:t>
      </w:r>
      <w:r w:rsidR="004F0D54" w:rsidRPr="004F0D54">
        <w:rPr>
          <w:rFonts w:ascii="Arial" w:hAnsi="Arial" w:cs="Arial"/>
          <w:lang w:val="en-US"/>
        </w:rPr>
        <w:t>c</w:t>
      </w:r>
      <w:r w:rsidR="009E07D0" w:rsidRPr="004F0D54">
        <w:rPr>
          <w:rFonts w:ascii="Arial" w:hAnsi="Arial" w:cs="Arial"/>
          <w:lang w:val="en-US"/>
        </w:rPr>
        <w:t>ular Medi</w:t>
      </w:r>
      <w:r w:rsidR="004F0D54" w:rsidRPr="004F0D54">
        <w:rPr>
          <w:rFonts w:ascii="Arial" w:hAnsi="Arial" w:cs="Arial"/>
          <w:lang w:val="en-US"/>
        </w:rPr>
        <w:t>c</w:t>
      </w:r>
      <w:r w:rsidR="009E07D0" w:rsidRPr="004F0D54">
        <w:rPr>
          <w:rFonts w:ascii="Arial" w:hAnsi="Arial" w:cs="Arial"/>
          <w:lang w:val="en-US"/>
        </w:rPr>
        <w:t>in</w:t>
      </w:r>
      <w:r w:rsidR="004F0D54" w:rsidRPr="004F0D54">
        <w:rPr>
          <w:rFonts w:ascii="Arial" w:hAnsi="Arial" w:cs="Arial"/>
          <w:lang w:val="en-US"/>
        </w:rPr>
        <w:t>e</w:t>
      </w:r>
      <w:r w:rsidR="009E07D0" w:rsidRPr="004F0D54">
        <w:rPr>
          <w:rFonts w:ascii="Arial" w:hAnsi="Arial" w:cs="Arial"/>
          <w:lang w:val="en-US"/>
        </w:rPr>
        <w:t>, Berlin</w:t>
      </w:r>
    </w:p>
    <w:p w14:paraId="19A3C2C8" w14:textId="1435BF7B" w:rsidR="009E07D0" w:rsidRPr="004F0D54" w:rsidRDefault="009E07D0" w:rsidP="004459F3">
      <w:pPr>
        <w:tabs>
          <w:tab w:val="left" w:pos="0"/>
          <w:tab w:val="left" w:pos="360"/>
          <w:tab w:val="left" w:pos="1800"/>
          <w:tab w:val="left" w:pos="4320"/>
        </w:tabs>
        <w:spacing w:line="240" w:lineRule="auto"/>
        <w:ind w:left="1800" w:hanging="1800"/>
        <w:jc w:val="both"/>
        <w:rPr>
          <w:rFonts w:ascii="Arial" w:hAnsi="Arial" w:cs="Arial"/>
          <w:lang w:val="en-US"/>
        </w:rPr>
      </w:pPr>
      <w:r w:rsidRPr="004F0D54">
        <w:rPr>
          <w:rFonts w:ascii="Arial" w:hAnsi="Arial" w:cs="Arial"/>
          <w:lang w:val="en-US"/>
        </w:rPr>
        <w:t>1994 - 2000</w:t>
      </w:r>
      <w:r w:rsidRPr="004F0D54">
        <w:rPr>
          <w:rFonts w:ascii="Arial" w:hAnsi="Arial" w:cs="Arial"/>
          <w:lang w:val="en-US"/>
        </w:rPr>
        <w:tab/>
        <w:t>Studi</w:t>
      </w:r>
      <w:r w:rsidR="004F0D54" w:rsidRPr="004F0D54">
        <w:rPr>
          <w:rFonts w:ascii="Arial" w:hAnsi="Arial" w:cs="Arial"/>
          <w:lang w:val="en-US"/>
        </w:rPr>
        <w:t>es</w:t>
      </w:r>
      <w:r w:rsidRPr="004F0D54">
        <w:rPr>
          <w:rFonts w:ascii="Arial" w:hAnsi="Arial" w:cs="Arial"/>
          <w:lang w:val="en-US"/>
        </w:rPr>
        <w:t xml:space="preserve"> </w:t>
      </w:r>
      <w:r w:rsidR="004F0D54" w:rsidRPr="004F0D54">
        <w:rPr>
          <w:rFonts w:ascii="Arial" w:hAnsi="Arial" w:cs="Arial"/>
          <w:lang w:val="en-US"/>
        </w:rPr>
        <w:t>in</w:t>
      </w:r>
      <w:r w:rsidRPr="004F0D54">
        <w:rPr>
          <w:rFonts w:ascii="Arial" w:hAnsi="Arial" w:cs="Arial"/>
          <w:lang w:val="en-US"/>
        </w:rPr>
        <w:t xml:space="preserve"> </w:t>
      </w:r>
      <w:r w:rsidR="004F0D54" w:rsidRPr="004F0D54">
        <w:rPr>
          <w:rFonts w:ascii="Arial" w:hAnsi="Arial" w:cs="Arial"/>
          <w:lang w:val="en-US"/>
        </w:rPr>
        <w:t>b</w:t>
      </w:r>
      <w:r w:rsidRPr="004F0D54">
        <w:rPr>
          <w:rFonts w:ascii="Arial" w:hAnsi="Arial" w:cs="Arial"/>
          <w:lang w:val="en-US"/>
        </w:rPr>
        <w:t>iolog</w:t>
      </w:r>
      <w:r w:rsidR="004F0D54" w:rsidRPr="004F0D54">
        <w:rPr>
          <w:rFonts w:ascii="Arial" w:hAnsi="Arial" w:cs="Arial"/>
          <w:lang w:val="en-US"/>
        </w:rPr>
        <w:t>y</w:t>
      </w:r>
      <w:r w:rsidRPr="004F0D54">
        <w:rPr>
          <w:rFonts w:ascii="Arial" w:hAnsi="Arial" w:cs="Arial"/>
          <w:lang w:val="en-US"/>
        </w:rPr>
        <w:t xml:space="preserve"> (</w:t>
      </w:r>
      <w:r w:rsidR="004F0D54" w:rsidRPr="004F0D54">
        <w:rPr>
          <w:rFonts w:ascii="Arial" w:hAnsi="Arial" w:cs="Arial"/>
          <w:lang w:val="en-US"/>
        </w:rPr>
        <w:t>d</w:t>
      </w:r>
      <w:r w:rsidRPr="004F0D54">
        <w:rPr>
          <w:rFonts w:ascii="Arial" w:hAnsi="Arial" w:cs="Arial"/>
          <w:lang w:val="en-US"/>
        </w:rPr>
        <w:t>iplom</w:t>
      </w:r>
      <w:r w:rsidR="004F0D54" w:rsidRPr="004F0D54">
        <w:rPr>
          <w:rFonts w:ascii="Arial" w:hAnsi="Arial" w:cs="Arial"/>
          <w:lang w:val="en-US"/>
        </w:rPr>
        <w:t>a</w:t>
      </w:r>
      <w:r w:rsidRPr="004F0D54">
        <w:rPr>
          <w:rFonts w:ascii="Arial" w:hAnsi="Arial" w:cs="Arial"/>
          <w:lang w:val="en-US"/>
        </w:rPr>
        <w:t>) a</w:t>
      </w:r>
      <w:r w:rsidR="004F0D54" w:rsidRPr="004F0D54">
        <w:rPr>
          <w:rFonts w:ascii="Arial" w:hAnsi="Arial" w:cs="Arial"/>
          <w:lang w:val="en-US"/>
        </w:rPr>
        <w:t>t</w:t>
      </w:r>
      <w:r w:rsidRPr="004F0D54">
        <w:rPr>
          <w:rFonts w:ascii="Arial" w:hAnsi="Arial" w:cs="Arial"/>
          <w:lang w:val="en-US"/>
        </w:rPr>
        <w:t xml:space="preserve"> </w:t>
      </w:r>
      <w:r w:rsidR="004F0D54" w:rsidRPr="004F0D54">
        <w:rPr>
          <w:rFonts w:ascii="Arial" w:hAnsi="Arial" w:cs="Arial"/>
          <w:lang w:val="en-US"/>
        </w:rPr>
        <w:t>u</w:t>
      </w:r>
      <w:r w:rsidRPr="004F0D54">
        <w:rPr>
          <w:rFonts w:ascii="Arial" w:hAnsi="Arial" w:cs="Arial"/>
          <w:lang w:val="en-US"/>
        </w:rPr>
        <w:t>niversit</w:t>
      </w:r>
      <w:r w:rsidR="004F0D54" w:rsidRPr="004F0D54">
        <w:rPr>
          <w:rFonts w:ascii="Arial" w:hAnsi="Arial" w:cs="Arial"/>
          <w:lang w:val="en-US"/>
        </w:rPr>
        <w:t>ies of</w:t>
      </w:r>
      <w:r w:rsidRPr="004F0D54">
        <w:rPr>
          <w:rFonts w:ascii="Arial" w:hAnsi="Arial" w:cs="Arial"/>
          <w:lang w:val="en-US"/>
        </w:rPr>
        <w:t xml:space="preserve"> Marburg </w:t>
      </w:r>
      <w:r w:rsidR="004F0D54" w:rsidRPr="004F0D54">
        <w:rPr>
          <w:rFonts w:ascii="Arial" w:hAnsi="Arial" w:cs="Arial"/>
          <w:lang w:val="en-US"/>
        </w:rPr>
        <w:t>a</w:t>
      </w:r>
      <w:r w:rsidRPr="004F0D54">
        <w:rPr>
          <w:rFonts w:ascii="Arial" w:hAnsi="Arial" w:cs="Arial"/>
          <w:lang w:val="en-US"/>
        </w:rPr>
        <w:t>nd Heidelberg</w:t>
      </w:r>
    </w:p>
    <w:p w14:paraId="25B90FDB" w14:textId="77777777" w:rsidR="009370B9" w:rsidRPr="004F0D54" w:rsidRDefault="009370B9" w:rsidP="004459F3">
      <w:pPr>
        <w:tabs>
          <w:tab w:val="left" w:pos="0"/>
          <w:tab w:val="left" w:pos="360"/>
          <w:tab w:val="left" w:pos="1800"/>
          <w:tab w:val="left" w:pos="4320"/>
        </w:tabs>
        <w:spacing w:after="0" w:line="240" w:lineRule="auto"/>
        <w:ind w:left="1800" w:hanging="1800"/>
        <w:rPr>
          <w:rFonts w:ascii="Arial" w:hAnsi="Arial" w:cs="Arial"/>
          <w:lang w:val="en-US"/>
        </w:rPr>
      </w:pPr>
    </w:p>
    <w:p w14:paraId="47A202F9" w14:textId="5F552BD2" w:rsidR="009005B7" w:rsidRPr="008031E0" w:rsidRDefault="004F0D54">
      <w:pPr>
        <w:spacing w:line="240" w:lineRule="auto"/>
        <w:rPr>
          <w:rFonts w:ascii="Arial" w:hAnsi="Arial" w:cs="Arial"/>
          <w:b/>
          <w:lang w:val="en-US"/>
        </w:rPr>
      </w:pPr>
      <w:r w:rsidRPr="008031E0">
        <w:rPr>
          <w:rFonts w:ascii="Arial" w:hAnsi="Arial" w:cs="Arial"/>
          <w:b/>
          <w:lang w:val="en-US"/>
        </w:rPr>
        <w:t>Career</w:t>
      </w:r>
    </w:p>
    <w:p w14:paraId="0DB90835" w14:textId="559A4009" w:rsidR="009E07D0" w:rsidRPr="004F0D54" w:rsidRDefault="009E07D0" w:rsidP="009E07D0">
      <w:pPr>
        <w:tabs>
          <w:tab w:val="left" w:pos="0"/>
          <w:tab w:val="left" w:pos="360"/>
          <w:tab w:val="left" w:pos="1800"/>
          <w:tab w:val="left" w:pos="4320"/>
        </w:tabs>
        <w:spacing w:line="240" w:lineRule="auto"/>
        <w:ind w:left="1800" w:hanging="1800"/>
        <w:jc w:val="both"/>
        <w:rPr>
          <w:rFonts w:ascii="Arial" w:hAnsi="Arial" w:cs="Arial"/>
          <w:lang w:val="en-US"/>
        </w:rPr>
      </w:pPr>
      <w:r w:rsidRPr="004F0D54">
        <w:rPr>
          <w:rFonts w:ascii="Arial" w:hAnsi="Arial" w:cs="Arial"/>
          <w:lang w:val="en-US"/>
        </w:rPr>
        <w:t>s</w:t>
      </w:r>
      <w:r w:rsidR="004F0D54" w:rsidRPr="004F0D54">
        <w:rPr>
          <w:rFonts w:ascii="Arial" w:hAnsi="Arial" w:cs="Arial"/>
          <w:lang w:val="en-US"/>
        </w:rPr>
        <w:t>ince</w:t>
      </w:r>
      <w:r w:rsidRPr="004F0D54">
        <w:rPr>
          <w:rFonts w:ascii="Arial" w:hAnsi="Arial" w:cs="Arial"/>
          <w:lang w:val="en-US"/>
        </w:rPr>
        <w:t xml:space="preserve"> 2012</w:t>
      </w:r>
      <w:r w:rsidRPr="004F0D54">
        <w:rPr>
          <w:rFonts w:ascii="Arial" w:hAnsi="Arial" w:cs="Arial"/>
          <w:lang w:val="en-US"/>
        </w:rPr>
        <w:tab/>
        <w:t xml:space="preserve">Professor </w:t>
      </w:r>
      <w:r w:rsidR="004F0D54" w:rsidRPr="004F0D54">
        <w:rPr>
          <w:rFonts w:ascii="Arial" w:hAnsi="Arial" w:cs="Arial"/>
          <w:lang w:val="en-US"/>
        </w:rPr>
        <w:t>of</w:t>
      </w:r>
      <w:r w:rsidRPr="004F0D54">
        <w:rPr>
          <w:rFonts w:ascii="Arial" w:hAnsi="Arial" w:cs="Arial"/>
          <w:lang w:val="en-US"/>
        </w:rPr>
        <w:t xml:space="preserve"> Experiment</w:t>
      </w:r>
      <w:r w:rsidR="004F0D54" w:rsidRPr="004F0D54">
        <w:rPr>
          <w:rFonts w:ascii="Arial" w:hAnsi="Arial" w:cs="Arial"/>
          <w:lang w:val="en-US"/>
        </w:rPr>
        <w:t>al</w:t>
      </w:r>
      <w:r w:rsidRPr="004F0D54">
        <w:rPr>
          <w:rFonts w:ascii="Arial" w:hAnsi="Arial" w:cs="Arial"/>
          <w:lang w:val="en-US"/>
        </w:rPr>
        <w:t xml:space="preserve"> An</w:t>
      </w:r>
      <w:r w:rsidR="004F0D54" w:rsidRPr="004F0D54">
        <w:rPr>
          <w:rFonts w:ascii="Arial" w:hAnsi="Arial" w:cs="Arial"/>
          <w:lang w:val="en-US"/>
        </w:rPr>
        <w:t>e</w:t>
      </w:r>
      <w:r w:rsidRPr="004F0D54">
        <w:rPr>
          <w:rFonts w:ascii="Arial" w:hAnsi="Arial" w:cs="Arial"/>
          <w:lang w:val="en-US"/>
        </w:rPr>
        <w:t>sthesiolog</w:t>
      </w:r>
      <w:r w:rsidR="004F0D54" w:rsidRPr="004F0D54">
        <w:rPr>
          <w:rFonts w:ascii="Arial" w:hAnsi="Arial" w:cs="Arial"/>
          <w:lang w:val="en-US"/>
        </w:rPr>
        <w:t>y</w:t>
      </w:r>
      <w:r w:rsidRPr="004F0D54">
        <w:rPr>
          <w:rFonts w:ascii="Arial" w:hAnsi="Arial" w:cs="Arial"/>
          <w:lang w:val="en-US"/>
        </w:rPr>
        <w:t xml:space="preserve">, </w:t>
      </w:r>
      <w:r w:rsidR="004F0D54" w:rsidRPr="004F0D54">
        <w:rPr>
          <w:rFonts w:ascii="Arial" w:hAnsi="Arial" w:cs="Arial"/>
          <w:lang w:val="en-US"/>
        </w:rPr>
        <w:t>U</w:t>
      </w:r>
      <w:r w:rsidR="004F0D54">
        <w:rPr>
          <w:rFonts w:ascii="Arial" w:hAnsi="Arial" w:cs="Arial"/>
          <w:lang w:val="en-US"/>
        </w:rPr>
        <w:t>niversity Medical Center of the Johannes Gutenberg University Mainz</w:t>
      </w:r>
    </w:p>
    <w:p w14:paraId="0E7C9101" w14:textId="22E875B2" w:rsidR="009E07D0" w:rsidRPr="004F0D54" w:rsidRDefault="009E07D0" w:rsidP="009E07D0">
      <w:pPr>
        <w:tabs>
          <w:tab w:val="left" w:pos="0"/>
          <w:tab w:val="left" w:pos="360"/>
          <w:tab w:val="left" w:pos="1800"/>
          <w:tab w:val="left" w:pos="4320"/>
        </w:tabs>
        <w:spacing w:line="240" w:lineRule="auto"/>
        <w:ind w:left="1800" w:hanging="1800"/>
        <w:jc w:val="both"/>
        <w:rPr>
          <w:rFonts w:ascii="Arial" w:hAnsi="Arial" w:cs="Arial"/>
          <w:lang w:val="en-US"/>
        </w:rPr>
      </w:pPr>
      <w:r w:rsidRPr="004F0D54">
        <w:rPr>
          <w:rFonts w:ascii="Arial" w:hAnsi="Arial" w:cs="Arial"/>
          <w:lang w:val="en-US"/>
        </w:rPr>
        <w:t>2008 - 2011</w:t>
      </w:r>
      <w:r w:rsidRPr="004F0D54">
        <w:rPr>
          <w:rFonts w:ascii="Arial" w:hAnsi="Arial" w:cs="Arial"/>
          <w:lang w:val="en-US"/>
        </w:rPr>
        <w:tab/>
      </w:r>
      <w:r w:rsidR="004F0D54" w:rsidRPr="004F0D54">
        <w:rPr>
          <w:rFonts w:ascii="Arial" w:hAnsi="Arial" w:cs="Arial"/>
          <w:lang w:val="en-US"/>
        </w:rPr>
        <w:t>Working group leader,</w:t>
      </w:r>
      <w:r w:rsidRPr="004F0D54">
        <w:rPr>
          <w:rFonts w:ascii="Arial" w:hAnsi="Arial" w:cs="Arial"/>
          <w:lang w:val="en-US"/>
        </w:rPr>
        <w:t xml:space="preserve"> Institut</w:t>
      </w:r>
      <w:r w:rsidR="004F0D54" w:rsidRPr="004F0D54">
        <w:rPr>
          <w:rFonts w:ascii="Arial" w:hAnsi="Arial" w:cs="Arial"/>
          <w:lang w:val="en-US"/>
        </w:rPr>
        <w:t>e</w:t>
      </w:r>
      <w:r w:rsidRPr="004F0D54">
        <w:rPr>
          <w:rFonts w:ascii="Arial" w:hAnsi="Arial" w:cs="Arial"/>
          <w:lang w:val="en-US"/>
        </w:rPr>
        <w:t xml:space="preserve"> f</w:t>
      </w:r>
      <w:r w:rsidR="004F0D54" w:rsidRPr="004F0D54">
        <w:rPr>
          <w:rFonts w:ascii="Arial" w:hAnsi="Arial" w:cs="Arial"/>
          <w:lang w:val="en-US"/>
        </w:rPr>
        <w:t>o</w:t>
      </w:r>
      <w:r w:rsidRPr="004F0D54">
        <w:rPr>
          <w:rFonts w:ascii="Arial" w:hAnsi="Arial" w:cs="Arial"/>
          <w:lang w:val="en-US"/>
        </w:rPr>
        <w:t>r Anatom</w:t>
      </w:r>
      <w:r w:rsidR="004F0D54" w:rsidRPr="004F0D54">
        <w:rPr>
          <w:rFonts w:ascii="Arial" w:hAnsi="Arial" w:cs="Arial"/>
          <w:lang w:val="en-US"/>
        </w:rPr>
        <w:t>y</w:t>
      </w:r>
      <w:r w:rsidRPr="004F0D54">
        <w:rPr>
          <w:rFonts w:ascii="Arial" w:hAnsi="Arial" w:cs="Arial"/>
          <w:lang w:val="en-US"/>
        </w:rPr>
        <w:t xml:space="preserve"> </w:t>
      </w:r>
      <w:r w:rsidR="004F0D54" w:rsidRPr="004F0D54">
        <w:rPr>
          <w:rFonts w:ascii="Arial" w:hAnsi="Arial" w:cs="Arial"/>
          <w:lang w:val="en-US"/>
        </w:rPr>
        <w:t>a</w:t>
      </w:r>
      <w:r w:rsidRPr="004F0D54">
        <w:rPr>
          <w:rFonts w:ascii="Arial" w:hAnsi="Arial" w:cs="Arial"/>
          <w:lang w:val="en-US"/>
        </w:rPr>
        <w:t xml:space="preserve">nd </w:t>
      </w:r>
      <w:r w:rsidR="004F0D54" w:rsidRPr="004F0D54">
        <w:rPr>
          <w:rFonts w:ascii="Arial" w:hAnsi="Arial" w:cs="Arial"/>
          <w:lang w:val="en-US"/>
        </w:rPr>
        <w:t>C</w:t>
      </w:r>
      <w:r w:rsidRPr="004F0D54">
        <w:rPr>
          <w:rFonts w:ascii="Arial" w:hAnsi="Arial" w:cs="Arial"/>
          <w:lang w:val="en-US"/>
        </w:rPr>
        <w:t>ell</w:t>
      </w:r>
      <w:r w:rsidR="004F0D54">
        <w:rPr>
          <w:rFonts w:ascii="Arial" w:hAnsi="Arial" w:cs="Arial"/>
          <w:lang w:val="en-US"/>
        </w:rPr>
        <w:t xml:space="preserve"> B</w:t>
      </w:r>
      <w:r w:rsidRPr="004F0D54">
        <w:rPr>
          <w:rFonts w:ascii="Arial" w:hAnsi="Arial" w:cs="Arial"/>
          <w:lang w:val="en-US"/>
        </w:rPr>
        <w:t>iolog</w:t>
      </w:r>
      <w:r w:rsidR="004F0D54">
        <w:rPr>
          <w:rFonts w:ascii="Arial" w:hAnsi="Arial" w:cs="Arial"/>
          <w:lang w:val="en-US"/>
        </w:rPr>
        <w:t>y</w:t>
      </w:r>
      <w:r w:rsidRPr="004F0D54">
        <w:rPr>
          <w:rFonts w:ascii="Arial" w:hAnsi="Arial" w:cs="Arial"/>
          <w:lang w:val="en-US"/>
        </w:rPr>
        <w:t>, Universit</w:t>
      </w:r>
      <w:r w:rsidR="004F0D54">
        <w:rPr>
          <w:rFonts w:ascii="Arial" w:hAnsi="Arial" w:cs="Arial"/>
          <w:lang w:val="en-US"/>
        </w:rPr>
        <w:t>y of</w:t>
      </w:r>
      <w:r w:rsidRPr="004F0D54">
        <w:rPr>
          <w:rFonts w:ascii="Arial" w:hAnsi="Arial" w:cs="Arial"/>
          <w:lang w:val="en-US"/>
        </w:rPr>
        <w:t xml:space="preserve"> Freiburg</w:t>
      </w:r>
    </w:p>
    <w:p w14:paraId="5BD38C3C" w14:textId="5A02422A" w:rsidR="009E07D0" w:rsidRDefault="009E07D0" w:rsidP="009E07D0">
      <w:pPr>
        <w:tabs>
          <w:tab w:val="left" w:pos="0"/>
          <w:tab w:val="left" w:pos="360"/>
          <w:tab w:val="left" w:pos="1800"/>
          <w:tab w:val="left" w:pos="4320"/>
        </w:tabs>
        <w:spacing w:line="240" w:lineRule="auto"/>
        <w:ind w:left="1800" w:hanging="1800"/>
        <w:jc w:val="both"/>
        <w:rPr>
          <w:rFonts w:ascii="Arial" w:hAnsi="Arial" w:cs="Arial"/>
        </w:rPr>
      </w:pPr>
      <w:r>
        <w:rPr>
          <w:rFonts w:ascii="Arial" w:hAnsi="Arial" w:cs="Arial"/>
        </w:rPr>
        <w:t>2004 - 2007</w:t>
      </w:r>
      <w:r>
        <w:rPr>
          <w:rFonts w:ascii="Arial" w:hAnsi="Arial" w:cs="Arial"/>
        </w:rPr>
        <w:tab/>
        <w:t>Postdoc</w:t>
      </w:r>
      <w:r w:rsidR="004F0D54">
        <w:rPr>
          <w:rFonts w:ascii="Arial" w:hAnsi="Arial" w:cs="Arial"/>
        </w:rPr>
        <w:t xml:space="preserve">, </w:t>
      </w:r>
      <w:r>
        <w:rPr>
          <w:rFonts w:ascii="Arial" w:hAnsi="Arial" w:cs="Arial"/>
        </w:rPr>
        <w:t>Institut de Neurobiology de la Méditerranée, Marseille (Fran</w:t>
      </w:r>
      <w:r w:rsidR="004F0D54">
        <w:rPr>
          <w:rFonts w:ascii="Arial" w:hAnsi="Arial" w:cs="Arial"/>
        </w:rPr>
        <w:t>ce</w:t>
      </w:r>
      <w:r>
        <w:rPr>
          <w:rFonts w:ascii="Arial" w:hAnsi="Arial" w:cs="Arial"/>
        </w:rPr>
        <w:t>)</w:t>
      </w:r>
    </w:p>
    <w:p w14:paraId="030ED962" w14:textId="77777777" w:rsidR="00275D78" w:rsidRPr="00275D78" w:rsidRDefault="00275D78" w:rsidP="00275D78">
      <w:pPr>
        <w:spacing w:after="0" w:line="240" w:lineRule="auto"/>
        <w:ind w:left="1800" w:right="-567" w:hanging="1800"/>
        <w:jc w:val="both"/>
        <w:rPr>
          <w:rFonts w:ascii="Arial" w:hAnsi="Arial" w:cs="Arial"/>
        </w:rPr>
      </w:pPr>
    </w:p>
    <w:p w14:paraId="158273CC" w14:textId="1F4118B7" w:rsidR="009E07D0" w:rsidRPr="004F0D54" w:rsidRDefault="004F0D54" w:rsidP="00275D78">
      <w:pPr>
        <w:spacing w:line="240" w:lineRule="auto"/>
        <w:ind w:right="-567"/>
        <w:rPr>
          <w:rFonts w:ascii="Arial" w:hAnsi="Arial" w:cs="Arial"/>
          <w:b/>
          <w:lang w:val="en-US"/>
        </w:rPr>
      </w:pPr>
      <w:r w:rsidRPr="004F0D54">
        <w:rPr>
          <w:rFonts w:ascii="Arial" w:hAnsi="Arial" w:cs="Arial"/>
          <w:b/>
          <w:lang w:val="en-US"/>
        </w:rPr>
        <w:t>Awards</w:t>
      </w:r>
    </w:p>
    <w:p w14:paraId="32E28DC4" w14:textId="5C478D8E" w:rsidR="009E07D0" w:rsidRPr="004F0D54" w:rsidRDefault="009E07D0" w:rsidP="009E07D0">
      <w:pPr>
        <w:tabs>
          <w:tab w:val="left" w:pos="1701"/>
        </w:tabs>
        <w:spacing w:line="240" w:lineRule="auto"/>
        <w:ind w:right="-567"/>
        <w:rPr>
          <w:rFonts w:ascii="Arial" w:hAnsi="Arial" w:cs="Arial"/>
          <w:bCs/>
          <w:lang w:val="en-US"/>
        </w:rPr>
      </w:pPr>
      <w:r w:rsidRPr="004F0D54">
        <w:rPr>
          <w:rFonts w:ascii="Arial" w:hAnsi="Arial" w:cs="Arial"/>
          <w:bCs/>
          <w:lang w:val="en-US"/>
        </w:rPr>
        <w:t>s</w:t>
      </w:r>
      <w:r w:rsidR="004F0D54" w:rsidRPr="004F0D54">
        <w:rPr>
          <w:rFonts w:ascii="Arial" w:hAnsi="Arial" w:cs="Arial"/>
          <w:bCs/>
          <w:lang w:val="en-US"/>
        </w:rPr>
        <w:t>ince</w:t>
      </w:r>
      <w:r w:rsidRPr="004F0D54">
        <w:rPr>
          <w:rFonts w:ascii="Arial" w:hAnsi="Arial" w:cs="Arial"/>
          <w:bCs/>
          <w:lang w:val="en-US"/>
        </w:rPr>
        <w:t xml:space="preserve"> 2018</w:t>
      </w:r>
      <w:r w:rsidRPr="004F0D54">
        <w:rPr>
          <w:rFonts w:ascii="Arial" w:hAnsi="Arial" w:cs="Arial"/>
          <w:bCs/>
          <w:lang w:val="en-US"/>
        </w:rPr>
        <w:tab/>
        <w:t>Editorial Board Member BMC Neuroscience</w:t>
      </w:r>
    </w:p>
    <w:p w14:paraId="0EE528D4" w14:textId="5DDED26C" w:rsidR="009E07D0" w:rsidRDefault="009E07D0" w:rsidP="009E07D0">
      <w:pPr>
        <w:tabs>
          <w:tab w:val="left" w:pos="1701"/>
        </w:tabs>
        <w:spacing w:line="240" w:lineRule="auto"/>
        <w:ind w:right="-567"/>
        <w:rPr>
          <w:rFonts w:ascii="Arial" w:hAnsi="Arial" w:cs="Arial"/>
          <w:bCs/>
          <w:lang w:val="en-US"/>
        </w:rPr>
      </w:pPr>
      <w:r w:rsidRPr="009E07D0">
        <w:rPr>
          <w:rFonts w:ascii="Arial" w:hAnsi="Arial" w:cs="Arial"/>
          <w:bCs/>
          <w:lang w:val="en-US"/>
        </w:rPr>
        <w:t>2017</w:t>
      </w:r>
      <w:r w:rsidRPr="009E07D0">
        <w:rPr>
          <w:rFonts w:ascii="Arial" w:hAnsi="Arial" w:cs="Arial"/>
          <w:bCs/>
          <w:lang w:val="en-US"/>
        </w:rPr>
        <w:tab/>
        <w:t>Symposium chair European Meeting o</w:t>
      </w:r>
      <w:r>
        <w:rPr>
          <w:rFonts w:ascii="Arial" w:hAnsi="Arial" w:cs="Arial"/>
          <w:bCs/>
          <w:lang w:val="en-US"/>
        </w:rPr>
        <w:t>n Glial Cells in Health and Disease</w:t>
      </w:r>
    </w:p>
    <w:p w14:paraId="483B5E63" w14:textId="04E6D1AE" w:rsidR="009E07D0" w:rsidRPr="009E07D0" w:rsidRDefault="009E07D0" w:rsidP="009E07D0">
      <w:pPr>
        <w:tabs>
          <w:tab w:val="left" w:pos="1701"/>
        </w:tabs>
        <w:spacing w:line="240" w:lineRule="auto"/>
        <w:ind w:right="-567"/>
        <w:rPr>
          <w:rFonts w:ascii="Arial" w:hAnsi="Arial" w:cs="Arial"/>
          <w:bCs/>
          <w:lang w:val="en-US"/>
        </w:rPr>
      </w:pPr>
      <w:r w:rsidRPr="009E07D0">
        <w:rPr>
          <w:rFonts w:ascii="Arial" w:hAnsi="Arial" w:cs="Arial"/>
          <w:bCs/>
          <w:lang w:val="en-US"/>
        </w:rPr>
        <w:t>2004</w:t>
      </w:r>
      <w:r w:rsidRPr="009E07D0">
        <w:rPr>
          <w:rFonts w:ascii="Arial" w:hAnsi="Arial" w:cs="Arial"/>
          <w:bCs/>
          <w:lang w:val="en-US"/>
        </w:rPr>
        <w:tab/>
        <w:t>INSERM stipend award „young i</w:t>
      </w:r>
      <w:r>
        <w:rPr>
          <w:rFonts w:ascii="Arial" w:hAnsi="Arial" w:cs="Arial"/>
          <w:bCs/>
          <w:lang w:val="en-US"/>
        </w:rPr>
        <w:t xml:space="preserve">nvestigator” </w:t>
      </w:r>
    </w:p>
    <w:p w14:paraId="67C9B3E5" w14:textId="77777777" w:rsidR="009E07D0" w:rsidRPr="004F0D54" w:rsidRDefault="009E07D0">
      <w:pPr>
        <w:spacing w:after="0" w:line="240" w:lineRule="auto"/>
        <w:rPr>
          <w:rFonts w:ascii="Arial" w:hAnsi="Arial" w:cs="Arial"/>
          <w:b/>
          <w:lang w:val="en-US"/>
        </w:rPr>
      </w:pPr>
      <w:r w:rsidRPr="004F0D54">
        <w:rPr>
          <w:rFonts w:ascii="Arial" w:hAnsi="Arial" w:cs="Arial"/>
          <w:b/>
          <w:lang w:val="en-US"/>
        </w:rPr>
        <w:br w:type="page"/>
      </w:r>
    </w:p>
    <w:p w14:paraId="6BB640EB" w14:textId="4692D5FB" w:rsidR="00E80FCD" w:rsidRPr="004F0D54" w:rsidRDefault="004F0D54" w:rsidP="00275D78">
      <w:pPr>
        <w:spacing w:line="240" w:lineRule="auto"/>
        <w:ind w:right="-567"/>
        <w:rPr>
          <w:rFonts w:ascii="Arial" w:hAnsi="Arial" w:cs="Arial"/>
          <w:b/>
          <w:lang w:val="en-US"/>
        </w:rPr>
      </w:pPr>
      <w:r>
        <w:rPr>
          <w:rFonts w:ascii="Arial" w:hAnsi="Arial" w:cs="Arial"/>
          <w:b/>
          <w:lang w:val="en-US"/>
        </w:rPr>
        <w:lastRenderedPageBreak/>
        <w:t>Selected Publications</w:t>
      </w:r>
    </w:p>
    <w:p w14:paraId="757073DF" w14:textId="7CD4DD40" w:rsidR="0071323A" w:rsidRPr="008031E0" w:rsidRDefault="0071323A" w:rsidP="0071323A">
      <w:pPr>
        <w:jc w:val="both"/>
        <w:rPr>
          <w:rFonts w:ascii="Arial" w:hAnsi="Arial" w:cs="Arial"/>
          <w:lang w:val="en-US"/>
        </w:rPr>
      </w:pPr>
      <w:r w:rsidRPr="004F0D54">
        <w:rPr>
          <w:rFonts w:ascii="Arial" w:hAnsi="Arial" w:cs="Arial"/>
          <w:lang w:val="en-US"/>
        </w:rPr>
        <w:t xml:space="preserve">Poplawski GHD, Lie R, Hunt M, Kumamaru H, Kawaguchi R, Lu P, </w:t>
      </w:r>
      <w:r w:rsidRPr="004F0D54">
        <w:rPr>
          <w:rFonts w:ascii="Arial" w:hAnsi="Arial" w:cs="Arial"/>
          <w:b/>
          <w:bCs/>
          <w:lang w:val="en-US"/>
        </w:rPr>
        <w:t>Schäfer MKE</w:t>
      </w:r>
      <w:r w:rsidRPr="004F0D54">
        <w:rPr>
          <w:rFonts w:ascii="Arial" w:hAnsi="Arial" w:cs="Arial"/>
          <w:lang w:val="en-US"/>
        </w:rPr>
        <w:t xml:space="preserve">, Woodruff G, Robinson J, Canete P, Dulin JN, Geoffroy CG, Menzel L, Zheng B, Coppola G, Tuszynski MH. </w:t>
      </w:r>
      <w:r w:rsidRPr="0071323A">
        <w:rPr>
          <w:rFonts w:ascii="Arial" w:hAnsi="Arial" w:cs="Arial"/>
          <w:u w:val="single"/>
          <w:lang w:val="en-US"/>
        </w:rPr>
        <w:t>Adult rat myelin enhances axonal outgrowth from neural stem cells</w:t>
      </w:r>
      <w:r w:rsidRPr="0071323A">
        <w:rPr>
          <w:rFonts w:ascii="Arial" w:hAnsi="Arial" w:cs="Arial"/>
          <w:lang w:val="en-US"/>
        </w:rPr>
        <w:t xml:space="preserve">. </w:t>
      </w:r>
      <w:r w:rsidRPr="008031E0">
        <w:rPr>
          <w:rFonts w:ascii="Arial" w:hAnsi="Arial" w:cs="Arial"/>
          <w:i/>
          <w:iCs/>
          <w:lang w:val="en-US"/>
        </w:rPr>
        <w:t>Science Translational Medicine</w:t>
      </w:r>
      <w:r w:rsidRPr="008031E0">
        <w:rPr>
          <w:rFonts w:ascii="Arial" w:hAnsi="Arial" w:cs="Arial"/>
          <w:lang w:val="en-US"/>
        </w:rPr>
        <w:t>. 2018 May 23;10(442).</w:t>
      </w:r>
    </w:p>
    <w:p w14:paraId="4D8C285F" w14:textId="4AD97939" w:rsidR="0071323A" w:rsidRPr="004F0D54" w:rsidRDefault="0071323A" w:rsidP="0071323A">
      <w:pPr>
        <w:jc w:val="both"/>
        <w:rPr>
          <w:rFonts w:ascii="Arial" w:hAnsi="Arial" w:cs="Arial"/>
        </w:rPr>
      </w:pPr>
      <w:r w:rsidRPr="008031E0">
        <w:rPr>
          <w:rFonts w:ascii="Arial" w:hAnsi="Arial" w:cs="Arial"/>
          <w:lang w:val="en-US"/>
        </w:rPr>
        <w:t xml:space="preserve">Singh K, Loreth D, Pöttker B, Hefti K, Innos J, Schwald K, Hengstler H, Menzel L, Sommer CJ, Radyushkin K,Kretz O, Philips MA, Haas CA, Frauenknecht K, Lilleväli K, Heimrich B, Vasar E, </w:t>
      </w:r>
      <w:r w:rsidRPr="008031E0">
        <w:rPr>
          <w:rFonts w:ascii="Arial" w:hAnsi="Arial" w:cs="Arial"/>
          <w:b/>
          <w:bCs/>
          <w:lang w:val="en-US"/>
        </w:rPr>
        <w:t>Schäfer MKE</w:t>
      </w:r>
      <w:r w:rsidRPr="008031E0">
        <w:rPr>
          <w:rFonts w:ascii="Arial" w:hAnsi="Arial" w:cs="Arial"/>
          <w:lang w:val="en-US"/>
        </w:rPr>
        <w:t xml:space="preserve">. </w:t>
      </w:r>
      <w:r w:rsidR="00DD68D7" w:rsidRPr="00DD68D7">
        <w:rPr>
          <w:rFonts w:ascii="Arial" w:hAnsi="Arial" w:cs="Arial"/>
          <w:u w:val="single"/>
          <w:lang w:val="en-US"/>
        </w:rPr>
        <w:t>Neuronal Growth and Behavioral Alterations in Mice Deficient for the Psychiatric Disease-Associated Negr1Gene</w:t>
      </w:r>
      <w:r w:rsidR="00DD68D7">
        <w:rPr>
          <w:rFonts w:ascii="Arial" w:hAnsi="Arial" w:cs="Arial"/>
          <w:lang w:val="en-US"/>
        </w:rPr>
        <w:t>.</w:t>
      </w:r>
      <w:r w:rsidR="00DD68D7" w:rsidRPr="0071323A">
        <w:rPr>
          <w:rFonts w:ascii="Arial" w:hAnsi="Arial" w:cs="Arial"/>
          <w:lang w:val="en-US"/>
        </w:rPr>
        <w:t xml:space="preserve"> </w:t>
      </w:r>
      <w:r w:rsidRPr="004F0D54">
        <w:rPr>
          <w:rFonts w:ascii="Arial" w:hAnsi="Arial" w:cs="Arial"/>
          <w:i/>
          <w:iCs/>
        </w:rPr>
        <w:t>Frontiers in Molecular Neuroscience</w:t>
      </w:r>
      <w:r w:rsidRPr="004F0D54">
        <w:rPr>
          <w:rFonts w:ascii="Arial" w:hAnsi="Arial" w:cs="Arial"/>
        </w:rPr>
        <w:t>. 2018</w:t>
      </w:r>
      <w:r w:rsidR="00DD68D7" w:rsidRPr="004F0D54">
        <w:rPr>
          <w:rFonts w:ascii="Arial" w:hAnsi="Arial" w:cs="Arial"/>
        </w:rPr>
        <w:t xml:space="preserve"> </w:t>
      </w:r>
      <w:r w:rsidRPr="004F0D54">
        <w:rPr>
          <w:rFonts w:ascii="Arial" w:hAnsi="Arial" w:cs="Arial"/>
        </w:rPr>
        <w:t>Feb 9;11:30.</w:t>
      </w:r>
    </w:p>
    <w:p w14:paraId="592D1081" w14:textId="30DF0EBD" w:rsidR="00DD68D7" w:rsidRPr="004F0D54" w:rsidRDefault="0071323A" w:rsidP="0071323A">
      <w:pPr>
        <w:jc w:val="both"/>
        <w:rPr>
          <w:rFonts w:ascii="Arial" w:hAnsi="Arial" w:cs="Arial"/>
        </w:rPr>
      </w:pPr>
      <w:r w:rsidRPr="0071323A">
        <w:rPr>
          <w:rFonts w:ascii="Arial" w:hAnsi="Arial" w:cs="Arial"/>
        </w:rPr>
        <w:t xml:space="preserve">Pöttker, B., Stöber, F., Hummel R., Angenstein, F., Radyushkin K., Goldschmidt J., </w:t>
      </w:r>
      <w:r w:rsidRPr="00DD68D7">
        <w:rPr>
          <w:rFonts w:ascii="Arial" w:hAnsi="Arial" w:cs="Arial"/>
          <w:b/>
          <w:bCs/>
        </w:rPr>
        <w:t>Schäfer MK</w:t>
      </w:r>
      <w:r w:rsidRPr="0071323A">
        <w:rPr>
          <w:rFonts w:ascii="Arial" w:hAnsi="Arial" w:cs="Arial"/>
        </w:rPr>
        <w:t xml:space="preserve">. </w:t>
      </w:r>
      <w:r w:rsidR="00DD68D7" w:rsidRPr="00DD68D7">
        <w:rPr>
          <w:rFonts w:ascii="Arial" w:hAnsi="Arial" w:cs="Arial"/>
          <w:u w:val="single"/>
          <w:lang w:val="en-US"/>
        </w:rPr>
        <w:t>Traumatic brain injury causes long-term behavioral changes related to region-specific increases of cerebral blood flow</w:t>
      </w:r>
      <w:r w:rsidR="00DD68D7" w:rsidRPr="0071323A">
        <w:rPr>
          <w:rFonts w:ascii="Arial" w:hAnsi="Arial" w:cs="Arial"/>
          <w:lang w:val="en-US"/>
        </w:rPr>
        <w:t xml:space="preserve">. </w:t>
      </w:r>
      <w:r w:rsidRPr="004F0D54">
        <w:rPr>
          <w:rFonts w:ascii="Arial" w:hAnsi="Arial" w:cs="Arial"/>
          <w:i/>
          <w:iCs/>
        </w:rPr>
        <w:t>BrainStructure and Function</w:t>
      </w:r>
      <w:r w:rsidRPr="004F0D54">
        <w:rPr>
          <w:rFonts w:ascii="Arial" w:hAnsi="Arial" w:cs="Arial"/>
        </w:rPr>
        <w:t>. 2017 Dec;222(9):4005-4021.</w:t>
      </w:r>
    </w:p>
    <w:p w14:paraId="7B82F4BE" w14:textId="140C4EE9" w:rsidR="00DD68D7" w:rsidRPr="004F0D54" w:rsidRDefault="00DD68D7" w:rsidP="0071323A">
      <w:pPr>
        <w:jc w:val="both"/>
        <w:rPr>
          <w:rFonts w:ascii="Arial" w:hAnsi="Arial" w:cs="Arial"/>
        </w:rPr>
      </w:pPr>
      <w:r w:rsidRPr="00DD68D7">
        <w:rPr>
          <w:rFonts w:ascii="Arial" w:hAnsi="Arial" w:cs="Arial"/>
        </w:rPr>
        <w:t xml:space="preserve">Krämer T, Grob T, Menzel L, Hirnet T, Griemert E, Radyushkin K, Thal SC, Methner A, </w:t>
      </w:r>
      <w:r w:rsidRPr="00DD68D7">
        <w:rPr>
          <w:rFonts w:ascii="Arial" w:hAnsi="Arial" w:cs="Arial"/>
          <w:b/>
          <w:bCs/>
        </w:rPr>
        <w:t>Schaefer MKE</w:t>
      </w:r>
      <w:r w:rsidRPr="00DD68D7">
        <w:rPr>
          <w:rFonts w:ascii="Arial" w:hAnsi="Arial" w:cs="Arial"/>
        </w:rPr>
        <w:t xml:space="preserve">. </w:t>
      </w:r>
      <w:r w:rsidR="0071323A" w:rsidRPr="00DD68D7">
        <w:rPr>
          <w:rFonts w:ascii="Arial" w:hAnsi="Arial" w:cs="Arial"/>
          <w:u w:val="single"/>
          <w:lang w:val="en-US"/>
        </w:rPr>
        <w:t>Dimethylfumarate</w:t>
      </w:r>
      <w:r w:rsidRPr="00DD68D7">
        <w:rPr>
          <w:rFonts w:ascii="Arial" w:hAnsi="Arial" w:cs="Arial"/>
          <w:u w:val="single"/>
          <w:lang w:val="en-US"/>
        </w:rPr>
        <w:t xml:space="preserve"> </w:t>
      </w:r>
      <w:r w:rsidR="0071323A" w:rsidRPr="00DD68D7">
        <w:rPr>
          <w:rFonts w:ascii="Arial" w:hAnsi="Arial" w:cs="Arial"/>
          <w:u w:val="single"/>
          <w:lang w:val="en-US"/>
        </w:rPr>
        <w:t>treatment</w:t>
      </w:r>
      <w:r w:rsidRPr="00DD68D7">
        <w:rPr>
          <w:rFonts w:ascii="Arial" w:hAnsi="Arial" w:cs="Arial"/>
          <w:u w:val="single"/>
          <w:lang w:val="en-US"/>
        </w:rPr>
        <w:t xml:space="preserve"> </w:t>
      </w:r>
      <w:r w:rsidR="0071323A" w:rsidRPr="00DD68D7">
        <w:rPr>
          <w:rFonts w:ascii="Arial" w:hAnsi="Arial" w:cs="Arial"/>
          <w:u w:val="single"/>
          <w:lang w:val="en-US"/>
        </w:rPr>
        <w:t>after</w:t>
      </w:r>
      <w:r w:rsidRPr="00DD68D7">
        <w:rPr>
          <w:rFonts w:ascii="Arial" w:hAnsi="Arial" w:cs="Arial"/>
          <w:u w:val="single"/>
          <w:lang w:val="en-US"/>
        </w:rPr>
        <w:t xml:space="preserve"> </w:t>
      </w:r>
      <w:r w:rsidR="0071323A" w:rsidRPr="00DD68D7">
        <w:rPr>
          <w:rFonts w:ascii="Arial" w:hAnsi="Arial" w:cs="Arial"/>
          <w:u w:val="single"/>
          <w:lang w:val="en-US"/>
        </w:rPr>
        <w:t>traumatic</w:t>
      </w:r>
      <w:r w:rsidRPr="00DD68D7">
        <w:rPr>
          <w:rFonts w:ascii="Arial" w:hAnsi="Arial" w:cs="Arial"/>
          <w:u w:val="single"/>
          <w:lang w:val="en-US"/>
        </w:rPr>
        <w:t xml:space="preserve"> </w:t>
      </w:r>
      <w:r w:rsidR="0071323A" w:rsidRPr="00DD68D7">
        <w:rPr>
          <w:rFonts w:ascii="Arial" w:hAnsi="Arial" w:cs="Arial"/>
          <w:u w:val="single"/>
          <w:lang w:val="en-US"/>
        </w:rPr>
        <w:t>brain</w:t>
      </w:r>
      <w:r w:rsidRPr="00DD68D7">
        <w:rPr>
          <w:rFonts w:ascii="Arial" w:hAnsi="Arial" w:cs="Arial"/>
          <w:u w:val="single"/>
          <w:lang w:val="en-US"/>
        </w:rPr>
        <w:t xml:space="preserve"> </w:t>
      </w:r>
      <w:r w:rsidR="0071323A" w:rsidRPr="00DD68D7">
        <w:rPr>
          <w:rFonts w:ascii="Arial" w:hAnsi="Arial" w:cs="Arial"/>
          <w:u w:val="single"/>
          <w:lang w:val="en-US"/>
        </w:rPr>
        <w:t>injury</w:t>
      </w:r>
      <w:r w:rsidRPr="00DD68D7">
        <w:rPr>
          <w:rFonts w:ascii="Arial" w:hAnsi="Arial" w:cs="Arial"/>
          <w:u w:val="single"/>
          <w:lang w:val="en-US"/>
        </w:rPr>
        <w:t xml:space="preserve"> </w:t>
      </w:r>
      <w:r w:rsidR="0071323A" w:rsidRPr="00DD68D7">
        <w:rPr>
          <w:rFonts w:ascii="Arial" w:hAnsi="Arial" w:cs="Arial"/>
          <w:u w:val="single"/>
          <w:lang w:val="en-US"/>
        </w:rPr>
        <w:t>prevents</w:t>
      </w:r>
      <w:r w:rsidRPr="00DD68D7">
        <w:rPr>
          <w:rFonts w:ascii="Arial" w:hAnsi="Arial" w:cs="Arial"/>
          <w:u w:val="single"/>
          <w:lang w:val="en-US"/>
        </w:rPr>
        <w:t xml:space="preserve"> </w:t>
      </w:r>
      <w:r w:rsidR="0071323A" w:rsidRPr="00DD68D7">
        <w:rPr>
          <w:rFonts w:ascii="Arial" w:hAnsi="Arial" w:cs="Arial"/>
          <w:u w:val="single"/>
          <w:lang w:val="en-US"/>
        </w:rPr>
        <w:t>depletion</w:t>
      </w:r>
      <w:r w:rsidRPr="00DD68D7">
        <w:rPr>
          <w:rFonts w:ascii="Arial" w:hAnsi="Arial" w:cs="Arial"/>
          <w:u w:val="single"/>
          <w:lang w:val="en-US"/>
        </w:rPr>
        <w:t xml:space="preserve"> </w:t>
      </w:r>
      <w:r w:rsidR="0071323A" w:rsidRPr="00DD68D7">
        <w:rPr>
          <w:rFonts w:ascii="Arial" w:hAnsi="Arial" w:cs="Arial"/>
          <w:u w:val="single"/>
          <w:lang w:val="en-US"/>
        </w:rPr>
        <w:t>of antioxidative</w:t>
      </w:r>
      <w:r w:rsidRPr="00DD68D7">
        <w:rPr>
          <w:rFonts w:ascii="Arial" w:hAnsi="Arial" w:cs="Arial"/>
          <w:u w:val="single"/>
          <w:lang w:val="en-US"/>
        </w:rPr>
        <w:t xml:space="preserve"> </w:t>
      </w:r>
      <w:r w:rsidR="0071323A" w:rsidRPr="00DD68D7">
        <w:rPr>
          <w:rFonts w:ascii="Arial" w:hAnsi="Arial" w:cs="Arial"/>
          <w:u w:val="single"/>
          <w:lang w:val="en-US"/>
        </w:rPr>
        <w:t>brain</w:t>
      </w:r>
      <w:r w:rsidRPr="00DD68D7">
        <w:rPr>
          <w:rFonts w:ascii="Arial" w:hAnsi="Arial" w:cs="Arial"/>
          <w:u w:val="single"/>
          <w:lang w:val="en-US"/>
        </w:rPr>
        <w:t xml:space="preserve"> </w:t>
      </w:r>
      <w:r w:rsidR="0071323A" w:rsidRPr="00DD68D7">
        <w:rPr>
          <w:rFonts w:ascii="Arial" w:hAnsi="Arial" w:cs="Arial"/>
          <w:u w:val="single"/>
          <w:lang w:val="en-US"/>
        </w:rPr>
        <w:t>glutathione</w:t>
      </w:r>
      <w:r w:rsidRPr="00DD68D7">
        <w:rPr>
          <w:rFonts w:ascii="Arial" w:hAnsi="Arial" w:cs="Arial"/>
          <w:u w:val="single"/>
          <w:lang w:val="en-US"/>
        </w:rPr>
        <w:t xml:space="preserve"> </w:t>
      </w:r>
      <w:r w:rsidR="0071323A" w:rsidRPr="00DD68D7">
        <w:rPr>
          <w:rFonts w:ascii="Arial" w:hAnsi="Arial" w:cs="Arial"/>
          <w:u w:val="single"/>
          <w:lang w:val="en-US"/>
        </w:rPr>
        <w:t>and confers</w:t>
      </w:r>
      <w:r w:rsidRPr="00DD68D7">
        <w:rPr>
          <w:rFonts w:ascii="Arial" w:hAnsi="Arial" w:cs="Arial"/>
          <w:u w:val="single"/>
          <w:lang w:val="en-US"/>
        </w:rPr>
        <w:t xml:space="preserve"> </w:t>
      </w:r>
      <w:r w:rsidR="0071323A" w:rsidRPr="00DD68D7">
        <w:rPr>
          <w:rFonts w:ascii="Arial" w:hAnsi="Arial" w:cs="Arial"/>
          <w:u w:val="single"/>
          <w:lang w:val="en-US"/>
        </w:rPr>
        <w:t>neuroprotection</w:t>
      </w:r>
      <w:r w:rsidR="0071323A" w:rsidRPr="0071323A">
        <w:rPr>
          <w:rFonts w:ascii="Arial" w:hAnsi="Arial" w:cs="Arial"/>
          <w:lang w:val="en-US"/>
        </w:rPr>
        <w:t>.</w:t>
      </w:r>
      <w:r w:rsidR="0071323A" w:rsidRPr="00DD68D7">
        <w:rPr>
          <w:rFonts w:ascii="Arial" w:hAnsi="Arial" w:cs="Arial"/>
          <w:lang w:val="en-US"/>
        </w:rPr>
        <w:t xml:space="preserve"> </w:t>
      </w:r>
      <w:r w:rsidR="0071323A" w:rsidRPr="004F0D54">
        <w:rPr>
          <w:rFonts w:ascii="Arial" w:hAnsi="Arial" w:cs="Arial"/>
          <w:i/>
          <w:iCs/>
        </w:rPr>
        <w:t>Journal of Neurochemistry</w:t>
      </w:r>
      <w:r w:rsidR="0071323A" w:rsidRPr="004F0D54">
        <w:rPr>
          <w:rFonts w:ascii="Arial" w:hAnsi="Arial" w:cs="Arial"/>
        </w:rPr>
        <w:t>. 2017</w:t>
      </w:r>
      <w:r w:rsidRPr="004F0D54">
        <w:rPr>
          <w:rFonts w:ascii="Arial" w:hAnsi="Arial" w:cs="Arial"/>
        </w:rPr>
        <w:t xml:space="preserve"> </w:t>
      </w:r>
      <w:r w:rsidR="0071323A" w:rsidRPr="004F0D54">
        <w:rPr>
          <w:rFonts w:ascii="Arial" w:hAnsi="Arial" w:cs="Arial"/>
        </w:rPr>
        <w:t>Dec;143(5):523-533.</w:t>
      </w:r>
    </w:p>
    <w:p w14:paraId="461FD653" w14:textId="77777777" w:rsidR="00DD68D7" w:rsidRDefault="00DD68D7" w:rsidP="0071323A">
      <w:pPr>
        <w:jc w:val="both"/>
        <w:rPr>
          <w:rFonts w:ascii="Arial" w:hAnsi="Arial" w:cs="Arial"/>
          <w:lang w:val="en-US"/>
        </w:rPr>
      </w:pPr>
      <w:r w:rsidRPr="00DD68D7">
        <w:rPr>
          <w:rFonts w:ascii="Arial" w:hAnsi="Arial" w:cs="Arial"/>
        </w:rPr>
        <w:t xml:space="preserve">Menzel, L., Kleber, L., Friedrich, C., Hummel, R., Dangel, L., Winter, J., Schmitz, K., Tegeder, I., </w:t>
      </w:r>
      <w:r w:rsidRPr="00DD68D7">
        <w:rPr>
          <w:rFonts w:ascii="Arial" w:hAnsi="Arial" w:cs="Arial"/>
          <w:b/>
          <w:bCs/>
        </w:rPr>
        <w:t>Schäfer, MK</w:t>
      </w:r>
      <w:r w:rsidRPr="00DD68D7">
        <w:rPr>
          <w:rFonts w:ascii="Arial" w:hAnsi="Arial" w:cs="Arial"/>
        </w:rPr>
        <w:t xml:space="preserve">. </w:t>
      </w:r>
      <w:r w:rsidR="0071323A" w:rsidRPr="00DD68D7">
        <w:rPr>
          <w:rFonts w:ascii="Arial" w:hAnsi="Arial" w:cs="Arial"/>
          <w:u w:val="single"/>
          <w:lang w:val="en-US"/>
        </w:rPr>
        <w:t>Progranulin protects against exaggerated axonal injury and astrogliosis following traumatic brain injury</w:t>
      </w:r>
      <w:r w:rsidR="0071323A" w:rsidRPr="0071323A">
        <w:rPr>
          <w:rFonts w:ascii="Arial" w:hAnsi="Arial" w:cs="Arial"/>
          <w:lang w:val="en-US"/>
        </w:rPr>
        <w:t xml:space="preserve">. </w:t>
      </w:r>
      <w:r w:rsidR="0071323A" w:rsidRPr="00DD68D7">
        <w:rPr>
          <w:rFonts w:ascii="Arial" w:hAnsi="Arial" w:cs="Arial"/>
          <w:i/>
          <w:iCs/>
          <w:lang w:val="en-US"/>
        </w:rPr>
        <w:t>Glia</w:t>
      </w:r>
      <w:r w:rsidR="0071323A" w:rsidRPr="0071323A">
        <w:rPr>
          <w:rFonts w:ascii="Arial" w:hAnsi="Arial" w:cs="Arial"/>
          <w:lang w:val="en-US"/>
        </w:rPr>
        <w:t>. 2017</w:t>
      </w:r>
      <w:r>
        <w:rPr>
          <w:rFonts w:ascii="Arial" w:hAnsi="Arial" w:cs="Arial"/>
          <w:lang w:val="en-US"/>
        </w:rPr>
        <w:t xml:space="preserve"> </w:t>
      </w:r>
      <w:r w:rsidR="0071323A" w:rsidRPr="0071323A">
        <w:rPr>
          <w:rFonts w:ascii="Arial" w:hAnsi="Arial" w:cs="Arial"/>
          <w:lang w:val="en-US"/>
        </w:rPr>
        <w:t>Feb;65(2):278-292.</w:t>
      </w:r>
    </w:p>
    <w:p w14:paraId="647EB93C" w14:textId="5D41F821" w:rsidR="00DD68D7" w:rsidRDefault="0071323A" w:rsidP="0071323A">
      <w:pPr>
        <w:jc w:val="both"/>
        <w:rPr>
          <w:rFonts w:ascii="Arial" w:hAnsi="Arial" w:cs="Arial"/>
          <w:lang w:val="en-US"/>
        </w:rPr>
      </w:pPr>
      <w:r w:rsidRPr="00DD68D7">
        <w:rPr>
          <w:rFonts w:ascii="Arial" w:hAnsi="Arial" w:cs="Arial"/>
          <w:b/>
          <w:bCs/>
          <w:lang w:val="en-US"/>
        </w:rPr>
        <w:t>Schäfer MK</w:t>
      </w:r>
      <w:r w:rsidRPr="0071323A">
        <w:rPr>
          <w:rFonts w:ascii="Arial" w:hAnsi="Arial" w:cs="Arial"/>
          <w:lang w:val="en-US"/>
        </w:rPr>
        <w:t xml:space="preserve">, Bellouze S, Jacquier A, Schaller S, Richard L, Mathis S, Vallat JM, Haase G. </w:t>
      </w:r>
      <w:r w:rsidR="00DD68D7" w:rsidRPr="00DD68D7">
        <w:rPr>
          <w:rFonts w:ascii="Arial" w:hAnsi="Arial" w:cs="Arial"/>
          <w:u w:val="single"/>
          <w:lang w:val="en-US"/>
        </w:rPr>
        <w:t>Sensory neuropathy in progressive motor neuronopathy (pmn) mice is associated with defects in microtubule polymerization and axonal transport</w:t>
      </w:r>
      <w:r w:rsidR="00DD68D7" w:rsidRPr="0071323A">
        <w:rPr>
          <w:rFonts w:ascii="Arial" w:hAnsi="Arial" w:cs="Arial"/>
          <w:lang w:val="en-US"/>
        </w:rPr>
        <w:t xml:space="preserve">. </w:t>
      </w:r>
      <w:r w:rsidRPr="00DD68D7">
        <w:rPr>
          <w:rFonts w:ascii="Arial" w:hAnsi="Arial" w:cs="Arial"/>
          <w:i/>
          <w:iCs/>
          <w:lang w:val="en-US"/>
        </w:rPr>
        <w:t>Brain Pathology</w:t>
      </w:r>
      <w:r w:rsidRPr="0071323A">
        <w:rPr>
          <w:rFonts w:ascii="Arial" w:hAnsi="Arial" w:cs="Arial"/>
          <w:lang w:val="en-US"/>
        </w:rPr>
        <w:t>. 2017 Jul;27(4):459-471.</w:t>
      </w:r>
    </w:p>
    <w:p w14:paraId="29C81C4F" w14:textId="373BF3E5" w:rsidR="00DD68D7" w:rsidRDefault="0071323A" w:rsidP="0071323A">
      <w:pPr>
        <w:jc w:val="both"/>
        <w:rPr>
          <w:rFonts w:ascii="Arial" w:hAnsi="Arial" w:cs="Arial"/>
          <w:lang w:val="en-US"/>
        </w:rPr>
      </w:pPr>
      <w:r w:rsidRPr="004F0D54">
        <w:rPr>
          <w:rFonts w:ascii="Arial" w:hAnsi="Arial" w:cs="Arial"/>
          <w:lang w:val="en-US"/>
        </w:rPr>
        <w:t xml:space="preserve">Bender RA, Zhou L, Vierk R, Brandt N, Keller A, Gee CE, </w:t>
      </w:r>
      <w:r w:rsidRPr="004F0D54">
        <w:rPr>
          <w:rFonts w:ascii="Arial" w:hAnsi="Arial" w:cs="Arial"/>
          <w:b/>
          <w:bCs/>
          <w:lang w:val="en-US"/>
        </w:rPr>
        <w:t>Schäfer MK</w:t>
      </w:r>
      <w:r w:rsidRPr="004F0D54">
        <w:rPr>
          <w:rFonts w:ascii="Arial" w:hAnsi="Arial" w:cs="Arial"/>
          <w:lang w:val="en-US"/>
        </w:rPr>
        <w:t>, Rune GM.</w:t>
      </w:r>
      <w:r w:rsidR="00DD68D7" w:rsidRPr="004F0D54">
        <w:rPr>
          <w:rFonts w:ascii="Arial" w:hAnsi="Arial" w:cs="Arial"/>
          <w:lang w:val="en-US"/>
        </w:rPr>
        <w:t xml:space="preserve"> </w:t>
      </w:r>
      <w:r w:rsidR="00DD68D7" w:rsidRPr="00DD68D7">
        <w:rPr>
          <w:rFonts w:ascii="Arial" w:hAnsi="Arial" w:cs="Arial"/>
          <w:u w:val="single"/>
          <w:lang w:val="en-US"/>
        </w:rPr>
        <w:t>Sex-dependent regulation of aromatase-mediated synaptic plasticity in the basolateral amygdala</w:t>
      </w:r>
      <w:r w:rsidR="00DD68D7" w:rsidRPr="0071323A">
        <w:rPr>
          <w:rFonts w:ascii="Arial" w:hAnsi="Arial" w:cs="Arial"/>
          <w:lang w:val="en-US"/>
        </w:rPr>
        <w:t xml:space="preserve">. </w:t>
      </w:r>
      <w:r w:rsidRPr="0071323A">
        <w:rPr>
          <w:rFonts w:ascii="Arial" w:hAnsi="Arial" w:cs="Arial"/>
          <w:lang w:val="en-US"/>
        </w:rPr>
        <w:t xml:space="preserve"> </w:t>
      </w:r>
      <w:r w:rsidRPr="00DD68D7">
        <w:rPr>
          <w:rFonts w:ascii="Arial" w:hAnsi="Arial" w:cs="Arial"/>
          <w:i/>
          <w:iCs/>
          <w:lang w:val="en-US"/>
        </w:rPr>
        <w:t>Journal of Neuroscience</w:t>
      </w:r>
      <w:r w:rsidRPr="0071323A">
        <w:rPr>
          <w:rFonts w:ascii="Arial" w:hAnsi="Arial" w:cs="Arial"/>
          <w:lang w:val="en-US"/>
        </w:rPr>
        <w:t>. 2017 Feb</w:t>
      </w:r>
      <w:r w:rsidR="00DD68D7">
        <w:rPr>
          <w:rFonts w:ascii="Arial" w:hAnsi="Arial" w:cs="Arial"/>
          <w:lang w:val="en-US"/>
        </w:rPr>
        <w:t xml:space="preserve"> </w:t>
      </w:r>
      <w:r w:rsidRPr="0071323A">
        <w:rPr>
          <w:rFonts w:ascii="Arial" w:hAnsi="Arial" w:cs="Arial"/>
          <w:lang w:val="en-US"/>
        </w:rPr>
        <w:t>8;37(6):1532-1545.</w:t>
      </w:r>
    </w:p>
    <w:p w14:paraId="60B94798" w14:textId="77777777" w:rsidR="00DD68D7" w:rsidRDefault="00DD68D7" w:rsidP="00DD68D7">
      <w:pPr>
        <w:jc w:val="both"/>
        <w:rPr>
          <w:rFonts w:ascii="Arial" w:hAnsi="Arial" w:cs="Arial"/>
          <w:lang w:val="en-US"/>
        </w:rPr>
      </w:pPr>
      <w:r w:rsidRPr="00DD68D7">
        <w:rPr>
          <w:rFonts w:ascii="Arial" w:hAnsi="Arial" w:cs="Arial"/>
          <w:lang w:val="en-US"/>
        </w:rPr>
        <w:t xml:space="preserve">Menzel L, Paterka M, Bittner S, White R, Bobkiewicz W, van Horssen J, Schachner M, Witsch E, Kuhlmann T, Zipp F*, </w:t>
      </w:r>
      <w:r w:rsidRPr="00DD68D7">
        <w:rPr>
          <w:rFonts w:ascii="Arial" w:hAnsi="Arial" w:cs="Arial"/>
          <w:b/>
          <w:bCs/>
          <w:lang w:val="en-US"/>
        </w:rPr>
        <w:t>Schäfer MK</w:t>
      </w:r>
      <w:r w:rsidRPr="00DD68D7">
        <w:rPr>
          <w:rFonts w:ascii="Arial" w:hAnsi="Arial" w:cs="Arial"/>
          <w:lang w:val="en-US"/>
        </w:rPr>
        <w:t xml:space="preserve">*. </w:t>
      </w:r>
      <w:r w:rsidRPr="00DD68D7">
        <w:rPr>
          <w:rFonts w:ascii="Arial" w:hAnsi="Arial" w:cs="Arial"/>
          <w:u w:val="single"/>
          <w:lang w:val="en-US"/>
        </w:rPr>
        <w:t>Down-regulation of neuronal L1 cell adhesion molecule expression alleviates inflammatory neuronal injury</w:t>
      </w:r>
      <w:r w:rsidRPr="0071323A">
        <w:rPr>
          <w:rFonts w:ascii="Arial" w:hAnsi="Arial" w:cs="Arial"/>
          <w:lang w:val="en-US"/>
        </w:rPr>
        <w:t xml:space="preserve">. </w:t>
      </w:r>
      <w:r w:rsidRPr="00DD68D7">
        <w:rPr>
          <w:rFonts w:ascii="Arial" w:hAnsi="Arial" w:cs="Arial"/>
          <w:i/>
          <w:iCs/>
          <w:lang w:val="en-US"/>
        </w:rPr>
        <w:t>Acta Neuropathologica</w:t>
      </w:r>
      <w:r w:rsidRPr="0071323A">
        <w:rPr>
          <w:rFonts w:ascii="Arial" w:hAnsi="Arial" w:cs="Arial"/>
          <w:lang w:val="en-US"/>
        </w:rPr>
        <w:t>. 2016</w:t>
      </w:r>
      <w:r>
        <w:rPr>
          <w:rFonts w:ascii="Arial" w:hAnsi="Arial" w:cs="Arial"/>
          <w:lang w:val="en-US"/>
        </w:rPr>
        <w:t xml:space="preserve"> </w:t>
      </w:r>
      <w:r w:rsidRPr="0071323A">
        <w:rPr>
          <w:rFonts w:ascii="Arial" w:hAnsi="Arial" w:cs="Arial"/>
          <w:lang w:val="en-US"/>
        </w:rPr>
        <w:t>Nov;132(5):703-720 (*equal contribution).</w:t>
      </w:r>
    </w:p>
    <w:p w14:paraId="037E8EDD" w14:textId="05017219" w:rsidR="00DD68D7" w:rsidRDefault="0071323A" w:rsidP="0071323A">
      <w:pPr>
        <w:jc w:val="both"/>
        <w:rPr>
          <w:rFonts w:ascii="Arial" w:hAnsi="Arial" w:cs="Arial"/>
          <w:lang w:val="en-US"/>
        </w:rPr>
      </w:pPr>
      <w:r w:rsidRPr="00DD68D7">
        <w:rPr>
          <w:rFonts w:ascii="Arial" w:hAnsi="Arial" w:cs="Arial"/>
          <w:lang w:val="en-US"/>
        </w:rPr>
        <w:t xml:space="preserve">Huang C, Sakry D, Menzel L, Dangel L, Sebastiani A, Krämer T, Karram K, Engelhard K, Trotter J, </w:t>
      </w:r>
      <w:r w:rsidRPr="00DD68D7">
        <w:rPr>
          <w:rFonts w:ascii="Arial" w:hAnsi="Arial" w:cs="Arial"/>
          <w:b/>
          <w:bCs/>
          <w:lang w:val="en-US"/>
        </w:rPr>
        <w:t>Schäfer MK</w:t>
      </w:r>
      <w:r w:rsidRPr="00DD68D7">
        <w:rPr>
          <w:rFonts w:ascii="Arial" w:hAnsi="Arial" w:cs="Arial"/>
          <w:lang w:val="en-US"/>
        </w:rPr>
        <w:t>.</w:t>
      </w:r>
      <w:r w:rsidR="00DD68D7" w:rsidRPr="00DD68D7">
        <w:rPr>
          <w:rFonts w:ascii="Arial" w:hAnsi="Arial" w:cs="Arial"/>
          <w:lang w:val="en-US"/>
        </w:rPr>
        <w:t xml:space="preserve"> </w:t>
      </w:r>
      <w:r w:rsidR="00DD68D7" w:rsidRPr="00DD68D7">
        <w:rPr>
          <w:rFonts w:ascii="Arial" w:hAnsi="Arial" w:cs="Arial"/>
          <w:u w:val="single"/>
          <w:lang w:val="en-US"/>
        </w:rPr>
        <w:t>Lack of NG2 exacerbates neurological outcome and modulates glial responses after traumatic brain injury</w:t>
      </w:r>
      <w:r w:rsidRPr="00DD68D7">
        <w:rPr>
          <w:rFonts w:ascii="Arial" w:hAnsi="Arial" w:cs="Arial"/>
          <w:lang w:val="en-US"/>
        </w:rPr>
        <w:t xml:space="preserve">. </w:t>
      </w:r>
      <w:r w:rsidRPr="00DD68D7">
        <w:rPr>
          <w:rFonts w:ascii="Arial" w:hAnsi="Arial" w:cs="Arial"/>
          <w:i/>
          <w:iCs/>
          <w:lang w:val="en-US"/>
        </w:rPr>
        <w:t>Glia</w:t>
      </w:r>
      <w:r w:rsidRPr="0071323A">
        <w:rPr>
          <w:rFonts w:ascii="Arial" w:hAnsi="Arial" w:cs="Arial"/>
          <w:lang w:val="en-US"/>
        </w:rPr>
        <w:t>. 2016 Apr;64(4):507-23.</w:t>
      </w:r>
    </w:p>
    <w:p w14:paraId="49E559AE" w14:textId="372613FC" w:rsidR="00275D78" w:rsidRPr="0071323A" w:rsidRDefault="0071323A" w:rsidP="0071323A">
      <w:pPr>
        <w:jc w:val="both"/>
        <w:rPr>
          <w:rFonts w:ascii="Arial" w:hAnsi="Arial" w:cs="Arial"/>
          <w:lang w:val="en-US"/>
        </w:rPr>
      </w:pPr>
      <w:r w:rsidRPr="0071323A">
        <w:rPr>
          <w:rFonts w:ascii="Arial" w:hAnsi="Arial" w:cs="Arial"/>
          <w:lang w:val="en-US"/>
        </w:rPr>
        <w:t xml:space="preserve">Jolivel V, Bicker F, Binamé F, Ploen R, Keller S, Gollan R, Jurek B, Birkenstock J, Poisa-Beiro L, Bruttger J, Opitz V, Thal SC, Waisman A, Bäuerle T, </w:t>
      </w:r>
      <w:r w:rsidRPr="00DD68D7">
        <w:rPr>
          <w:rFonts w:ascii="Arial" w:hAnsi="Arial" w:cs="Arial"/>
          <w:b/>
          <w:bCs/>
          <w:lang w:val="en-US"/>
        </w:rPr>
        <w:t>Schäfer MK</w:t>
      </w:r>
      <w:r w:rsidRPr="0071323A">
        <w:rPr>
          <w:rFonts w:ascii="Arial" w:hAnsi="Arial" w:cs="Arial"/>
          <w:lang w:val="en-US"/>
        </w:rPr>
        <w:t>*, Zipp</w:t>
      </w:r>
      <w:r w:rsidR="00DD68D7">
        <w:rPr>
          <w:rFonts w:ascii="Arial" w:hAnsi="Arial" w:cs="Arial"/>
          <w:lang w:val="en-US"/>
        </w:rPr>
        <w:t xml:space="preserve"> </w:t>
      </w:r>
      <w:r w:rsidRPr="0071323A">
        <w:rPr>
          <w:rFonts w:ascii="Arial" w:hAnsi="Arial" w:cs="Arial"/>
          <w:lang w:val="en-US"/>
        </w:rPr>
        <w:t>F*, Schmidt MH* (*equal contribution).</w:t>
      </w:r>
      <w:r w:rsidR="00DD68D7" w:rsidRPr="00DD68D7">
        <w:rPr>
          <w:rFonts w:ascii="Arial" w:hAnsi="Arial" w:cs="Arial"/>
          <w:lang w:val="en-US"/>
        </w:rPr>
        <w:t xml:space="preserve"> </w:t>
      </w:r>
      <w:r w:rsidR="00DD68D7" w:rsidRPr="00DD68D7">
        <w:rPr>
          <w:rFonts w:ascii="Arial" w:hAnsi="Arial" w:cs="Arial"/>
          <w:u w:val="single"/>
          <w:lang w:val="en-US"/>
        </w:rPr>
        <w:t>Perivascular microglia promote blood vessel disintegration in the ischemic penumbra</w:t>
      </w:r>
      <w:r w:rsidR="00DD68D7" w:rsidRPr="0071323A">
        <w:rPr>
          <w:rFonts w:ascii="Arial" w:hAnsi="Arial" w:cs="Arial"/>
          <w:lang w:val="en-US"/>
        </w:rPr>
        <w:t>.</w:t>
      </w:r>
      <w:r w:rsidR="00DD68D7">
        <w:rPr>
          <w:rFonts w:ascii="Arial" w:hAnsi="Arial" w:cs="Arial"/>
          <w:lang w:val="en-US"/>
        </w:rPr>
        <w:t xml:space="preserve"> </w:t>
      </w:r>
      <w:r w:rsidRPr="00DD68D7">
        <w:rPr>
          <w:rFonts w:ascii="Arial" w:hAnsi="Arial" w:cs="Arial"/>
          <w:i/>
          <w:iCs/>
          <w:lang w:val="en-US"/>
        </w:rPr>
        <w:t>Acta Neuropathologica</w:t>
      </w:r>
      <w:r w:rsidR="00DD68D7">
        <w:rPr>
          <w:rFonts w:ascii="Arial" w:hAnsi="Arial" w:cs="Arial"/>
          <w:lang w:val="en-US"/>
        </w:rPr>
        <w:t xml:space="preserve"> </w:t>
      </w:r>
      <w:r w:rsidRPr="0071323A">
        <w:rPr>
          <w:rFonts w:ascii="Arial" w:hAnsi="Arial" w:cs="Arial"/>
          <w:lang w:val="en-US"/>
        </w:rPr>
        <w:t>2015 Feb;129(2):279-95.</w:t>
      </w:r>
    </w:p>
    <w:sectPr w:rsidR="00275D78" w:rsidRPr="0071323A">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CAB9A" w14:textId="77777777" w:rsidR="00E817B5" w:rsidRDefault="00E817B5">
      <w:pPr>
        <w:spacing w:after="0" w:line="240" w:lineRule="auto"/>
      </w:pPr>
      <w:r>
        <w:separator/>
      </w:r>
    </w:p>
  </w:endnote>
  <w:endnote w:type="continuationSeparator" w:id="0">
    <w:p w14:paraId="476DCFA7" w14:textId="77777777" w:rsidR="00E817B5" w:rsidRDefault="00E8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Lucida Grande">
    <w:charset w:val="00"/>
    <w:family w:val="auto"/>
    <w:pitch w:val="default"/>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32AD2" w14:textId="77777777" w:rsidR="008031E0" w:rsidRDefault="008031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E2D2" w14:textId="77777777" w:rsidR="008031E0" w:rsidRDefault="008031E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E7134" w14:textId="77777777" w:rsidR="008031E0" w:rsidRDefault="008031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DAE75" w14:textId="77777777" w:rsidR="00E817B5" w:rsidRDefault="00E817B5">
      <w:r>
        <w:separator/>
      </w:r>
    </w:p>
  </w:footnote>
  <w:footnote w:type="continuationSeparator" w:id="0">
    <w:p w14:paraId="5B0C55A1" w14:textId="77777777" w:rsidR="00E817B5" w:rsidRDefault="00E81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CD85" w14:textId="77777777" w:rsidR="008031E0" w:rsidRDefault="008031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96B3C" w14:textId="0D312D78" w:rsidR="009005B7" w:rsidRDefault="008031E0">
    <w:pPr>
      <w:pStyle w:val="Kopfzeile"/>
      <w:pBdr>
        <w:bottom w:val="single" w:sz="12" w:space="1" w:color="4F81BD" w:themeColor="accent1"/>
      </w:pBdr>
      <w:jc w:val="both"/>
    </w:pPr>
    <w:bookmarkStart w:id="0" w:name="_GoBack"/>
    <w:r>
      <w:rPr>
        <w:noProof/>
      </w:rPr>
      <w:drawing>
        <wp:anchor distT="0" distB="0" distL="114300" distR="114300" simplePos="0" relativeHeight="251658240" behindDoc="0" locked="0" layoutInCell="1" allowOverlap="1" wp14:anchorId="32AA04B3" wp14:editId="522C8091">
          <wp:simplePos x="0" y="0"/>
          <wp:positionH relativeFrom="margin">
            <wp:align>right</wp:align>
          </wp:positionH>
          <wp:positionV relativeFrom="paragraph">
            <wp:posOffset>-264404</wp:posOffset>
          </wp:positionV>
          <wp:extent cx="1382395" cy="594995"/>
          <wp:effectExtent l="0" t="0" r="8255"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382395" cy="594995"/>
                  </a:xfrm>
                  <a:prstGeom prst="rect">
                    <a:avLst/>
                  </a:prstGeom>
                </pic:spPr>
              </pic:pic>
            </a:graphicData>
          </a:graphic>
        </wp:anchor>
      </w:drawing>
    </w:r>
    <w:bookmarkEnd w:id="0"/>
    <w:r w:rsidR="008B305C">
      <w:rPr>
        <w:rFonts w:ascii="Arial" w:hAnsi="Arial" w:cs="Arial"/>
        <w:color w:val="4F81BD" w:themeColor="accent1"/>
      </w:rPr>
      <w:t>M</w:t>
    </w:r>
    <w:r w:rsidR="004F0D54">
      <w:rPr>
        <w:rFonts w:ascii="Arial" w:hAnsi="Arial" w:cs="Arial"/>
        <w:color w:val="4F81BD" w:themeColor="accent1"/>
      </w:rPr>
      <w:t>ember of the</w:t>
    </w:r>
    <w:r w:rsidR="008B305C">
      <w:rPr>
        <w:rFonts w:ascii="Arial" w:hAnsi="Arial" w:cs="Arial"/>
        <w:color w:val="4F81BD" w:themeColor="accent1"/>
      </w:rPr>
      <w:t xml:space="preserve"> FZI</w:t>
    </w:r>
    <w:r w:rsidR="008B305C">
      <w:tab/>
    </w:r>
    <w:r w:rsidR="008B305C">
      <w:tab/>
    </w:r>
    <w:r w:rsidR="008B305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91DAA" w14:textId="77777777" w:rsidR="008031E0" w:rsidRDefault="008031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31110"/>
    <w:multiLevelType w:val="hybridMultilevel"/>
    <w:tmpl w:val="1EA03EDA"/>
    <w:lvl w:ilvl="0" w:tplc="6EFA057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CA01678"/>
    <w:multiLevelType w:val="hybridMultilevel"/>
    <w:tmpl w:val="66C65B2C"/>
    <w:lvl w:ilvl="0" w:tplc="D5D8384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0BD2846"/>
    <w:multiLevelType w:val="hybridMultilevel"/>
    <w:tmpl w:val="88883D7C"/>
    <w:lvl w:ilvl="0" w:tplc="075E1932">
      <w:start w:val="1"/>
      <w:numFmt w:val="bullet"/>
      <w:lvlText w:val="•"/>
      <w:lvlJc w:val="left"/>
      <w:pPr>
        <w:ind w:left="720" w:hanging="360"/>
      </w:pPr>
    </w:lvl>
    <w:lvl w:ilvl="1" w:tplc="07164DF8">
      <w:start w:val="1"/>
      <w:numFmt w:val="decimal"/>
      <w:lvlText w:val=""/>
      <w:lvlJc w:val="left"/>
    </w:lvl>
    <w:lvl w:ilvl="2" w:tplc="91003E92">
      <w:start w:val="1"/>
      <w:numFmt w:val="decimal"/>
      <w:lvlText w:val=""/>
      <w:lvlJc w:val="left"/>
    </w:lvl>
    <w:lvl w:ilvl="3" w:tplc="E1D8BA38">
      <w:start w:val="1"/>
      <w:numFmt w:val="decimal"/>
      <w:lvlText w:val=""/>
      <w:lvlJc w:val="left"/>
    </w:lvl>
    <w:lvl w:ilvl="4" w:tplc="64848380">
      <w:start w:val="1"/>
      <w:numFmt w:val="decimal"/>
      <w:lvlText w:val=""/>
      <w:lvlJc w:val="left"/>
    </w:lvl>
    <w:lvl w:ilvl="5" w:tplc="246CC5AE">
      <w:start w:val="1"/>
      <w:numFmt w:val="decimal"/>
      <w:lvlText w:val=""/>
      <w:lvlJc w:val="left"/>
    </w:lvl>
    <w:lvl w:ilvl="6" w:tplc="19369452">
      <w:start w:val="1"/>
      <w:numFmt w:val="decimal"/>
      <w:lvlText w:val=""/>
      <w:lvlJc w:val="left"/>
    </w:lvl>
    <w:lvl w:ilvl="7" w:tplc="B7A00E32">
      <w:start w:val="1"/>
      <w:numFmt w:val="decimal"/>
      <w:lvlText w:val=""/>
      <w:lvlJc w:val="left"/>
    </w:lvl>
    <w:lvl w:ilvl="8" w:tplc="DCD0CD26">
      <w:start w:val="1"/>
      <w:numFmt w:val="decimal"/>
      <w:lvlText w:val=""/>
      <w:lvlJc w:val="left"/>
    </w:lvl>
  </w:abstractNum>
  <w:abstractNum w:abstractNumId="3" w15:restartNumberingAfterBreak="0">
    <w:nsid w:val="6C3A3450"/>
    <w:multiLevelType w:val="multilevel"/>
    <w:tmpl w:val="5D52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E4549D"/>
    <w:multiLevelType w:val="hybridMultilevel"/>
    <w:tmpl w:val="AAAAB348"/>
    <w:lvl w:ilvl="0" w:tplc="3F16B196">
      <w:start w:val="1"/>
      <w:numFmt w:val="bullet"/>
      <w:lvlText w:val="•"/>
      <w:lvlJc w:val="left"/>
      <w:pPr>
        <w:ind w:left="720" w:hanging="360"/>
      </w:pPr>
    </w:lvl>
    <w:lvl w:ilvl="1" w:tplc="58148BE4">
      <w:start w:val="1"/>
      <w:numFmt w:val="decimal"/>
      <w:lvlText w:val=""/>
      <w:lvlJc w:val="left"/>
    </w:lvl>
    <w:lvl w:ilvl="2" w:tplc="2D50C04E">
      <w:start w:val="1"/>
      <w:numFmt w:val="decimal"/>
      <w:lvlText w:val=""/>
      <w:lvlJc w:val="left"/>
    </w:lvl>
    <w:lvl w:ilvl="3" w:tplc="02FA95FA">
      <w:start w:val="1"/>
      <w:numFmt w:val="decimal"/>
      <w:lvlText w:val=""/>
      <w:lvlJc w:val="left"/>
    </w:lvl>
    <w:lvl w:ilvl="4" w:tplc="FEFE230E">
      <w:start w:val="1"/>
      <w:numFmt w:val="decimal"/>
      <w:lvlText w:val=""/>
      <w:lvlJc w:val="left"/>
    </w:lvl>
    <w:lvl w:ilvl="5" w:tplc="2FB834B8">
      <w:start w:val="1"/>
      <w:numFmt w:val="decimal"/>
      <w:lvlText w:val=""/>
      <w:lvlJc w:val="left"/>
    </w:lvl>
    <w:lvl w:ilvl="6" w:tplc="D15C4758">
      <w:start w:val="1"/>
      <w:numFmt w:val="decimal"/>
      <w:lvlText w:val=""/>
      <w:lvlJc w:val="left"/>
    </w:lvl>
    <w:lvl w:ilvl="7" w:tplc="673284E2">
      <w:start w:val="1"/>
      <w:numFmt w:val="decimal"/>
      <w:lvlText w:val=""/>
      <w:lvlJc w:val="left"/>
    </w:lvl>
    <w:lvl w:ilvl="8" w:tplc="722C64CE">
      <w:start w:val="1"/>
      <w:numFmt w:val="decimal"/>
      <w:lvlText w:val=""/>
      <w:lvlJc w:val="left"/>
    </w:lvl>
  </w:abstractNum>
  <w:abstractNum w:abstractNumId="5" w15:restartNumberingAfterBreak="0">
    <w:nsid w:val="75882C07"/>
    <w:multiLevelType w:val="hybridMultilevel"/>
    <w:tmpl w:val="C0D06C88"/>
    <w:lvl w:ilvl="0" w:tplc="90BE691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6736EB5"/>
    <w:multiLevelType w:val="multilevel"/>
    <w:tmpl w:val="E688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B7"/>
    <w:rsid w:val="00013B11"/>
    <w:rsid w:val="00065694"/>
    <w:rsid w:val="000E13FB"/>
    <w:rsid w:val="000F58F0"/>
    <w:rsid w:val="00156673"/>
    <w:rsid w:val="00275D78"/>
    <w:rsid w:val="00295D93"/>
    <w:rsid w:val="002F47CC"/>
    <w:rsid w:val="003717CD"/>
    <w:rsid w:val="004459F3"/>
    <w:rsid w:val="004B02EC"/>
    <w:rsid w:val="004F0D54"/>
    <w:rsid w:val="004F1870"/>
    <w:rsid w:val="004F3F06"/>
    <w:rsid w:val="00554EBF"/>
    <w:rsid w:val="00673975"/>
    <w:rsid w:val="006F0FA2"/>
    <w:rsid w:val="00702AAC"/>
    <w:rsid w:val="0071323A"/>
    <w:rsid w:val="007A1C6C"/>
    <w:rsid w:val="007E528F"/>
    <w:rsid w:val="007E652E"/>
    <w:rsid w:val="008031E0"/>
    <w:rsid w:val="0086033D"/>
    <w:rsid w:val="008B305C"/>
    <w:rsid w:val="008E461A"/>
    <w:rsid w:val="008F354B"/>
    <w:rsid w:val="009005B7"/>
    <w:rsid w:val="009156FD"/>
    <w:rsid w:val="009370B9"/>
    <w:rsid w:val="00974EB1"/>
    <w:rsid w:val="009E07D0"/>
    <w:rsid w:val="00A60AFB"/>
    <w:rsid w:val="00BD3FBE"/>
    <w:rsid w:val="00CD22DB"/>
    <w:rsid w:val="00CE3404"/>
    <w:rsid w:val="00D45B40"/>
    <w:rsid w:val="00D46F12"/>
    <w:rsid w:val="00DD68D7"/>
    <w:rsid w:val="00E14E0A"/>
    <w:rsid w:val="00E64605"/>
    <w:rsid w:val="00E80FCD"/>
    <w:rsid w:val="00E817B5"/>
    <w:rsid w:val="00E9156B"/>
    <w:rsid w:val="00ED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F17C6"/>
  <w15:docId w15:val="{FE53C8E8-146C-43C3-B856-8DE7D9E0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rFonts w:ascii="Calibri" w:eastAsia="Calibri" w:hAnsi="Calibri" w:cs="Times New Roman"/>
      <w:sz w:val="22"/>
      <w:szCs w:val="22"/>
      <w:lang w:eastAsia="en-US"/>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qFormat/>
    <w:pPr>
      <w:keepNext/>
      <w:spacing w:after="0" w:line="240" w:lineRule="auto"/>
      <w:outlineLvl w:val="1"/>
    </w:pPr>
    <w:rPr>
      <w:rFonts w:ascii="Century Schoolbook" w:eastAsia="Times New Roman" w:hAnsi="Century Schoolbook"/>
      <w:b/>
      <w:szCs w:val="20"/>
      <w:lang w:eastAsia="de-DE"/>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customStyle="1" w:styleId="Default">
    <w:name w:val="Default"/>
    <w:pPr>
      <w:widowControl w:val="0"/>
    </w:pPr>
    <w:rPr>
      <w:rFonts w:ascii="Calibri" w:hAnsi="Calibri" w:cs="Calibri"/>
      <w:color w:val="000000"/>
    </w:rPr>
  </w:style>
  <w:style w:type="paragraph" w:styleId="Sprechblasentext">
    <w:name w:val="Balloon Text"/>
    <w:basedOn w:val="Standard"/>
    <w:link w:val="SprechblasentextZchn"/>
    <w:uiPriority w:val="99"/>
    <w:semiHidden/>
    <w:unhideWhenUsed/>
    <w:pPr>
      <w:spacing w:after="0" w:line="240" w:lineRule="auto"/>
    </w:pPr>
    <w:rPr>
      <w:rFonts w:ascii="Lucida Grande" w:eastAsia="Cambr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Pr>
      <w:rFonts w:ascii="Lucida Grande" w:hAnsi="Lucida Grande" w:cs="Lucida Grande"/>
      <w:sz w:val="18"/>
      <w:szCs w:val="18"/>
    </w:rPr>
  </w:style>
  <w:style w:type="character" w:styleId="Hyperlink">
    <w:name w:val="Hyperlink"/>
    <w:basedOn w:val="Absatz-Standardschriftart"/>
    <w:uiPriority w:val="99"/>
    <w:unhideWhenUsed/>
    <w:rPr>
      <w:color w:val="0000FF" w:themeColor="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rPr>
      <w:rFonts w:ascii="Cambria" w:eastAsia="Cambria" w:hAnsi="Cambria" w:cs="Cambria"/>
      <w:sz w:val="24"/>
      <w:szCs w:val="24"/>
      <w:lang w:eastAsia="de-DE"/>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rPr>
      <w:rFonts w:ascii="Cambria" w:eastAsia="Cambria" w:hAnsi="Cambria" w:cs="Cambria"/>
      <w:sz w:val="24"/>
      <w:szCs w:val="24"/>
      <w:lang w:eastAsia="de-DE"/>
    </w:r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rPr>
      <w:rFonts w:ascii="Century Schoolbook" w:eastAsia="Times New Roman" w:hAnsi="Century Schoolbook" w:cs="Times New Roman"/>
      <w:b/>
      <w:sz w:val="22"/>
      <w:szCs w:val="20"/>
    </w:rPr>
  </w:style>
  <w:style w:type="paragraph" w:styleId="Titel">
    <w:name w:val="Title"/>
    <w:basedOn w:val="Standard"/>
    <w:link w:val="TitelZchn"/>
    <w:qFormat/>
    <w:pPr>
      <w:spacing w:after="0" w:line="240" w:lineRule="auto"/>
      <w:jc w:val="center"/>
    </w:pPr>
    <w:rPr>
      <w:rFonts w:ascii="Times New Roman" w:eastAsia="Times New Roman" w:hAnsi="Times New Roman"/>
      <w:sz w:val="24"/>
      <w:szCs w:val="24"/>
      <w:u w:val="single"/>
      <w:lang w:eastAsia="de-DE"/>
    </w:rPr>
  </w:style>
  <w:style w:type="character" w:customStyle="1" w:styleId="TitelZchn">
    <w:name w:val="Titel Zchn"/>
    <w:basedOn w:val="Absatz-Standardschriftart"/>
    <w:link w:val="Titel"/>
    <w:rPr>
      <w:rFonts w:ascii="Times New Roman" w:eastAsia="Times New Roman" w:hAnsi="Times New Roman" w:cs="Times New Roman"/>
      <w:u w:val="single"/>
    </w:rPr>
  </w:style>
  <w:style w:type="paragraph" w:styleId="Funotentext">
    <w:name w:val="footnote text"/>
    <w:basedOn w:val="Standard"/>
    <w:link w:val="FunotentextZchn"/>
    <w:semiHidden/>
    <w:pPr>
      <w:spacing w:after="0" w:line="240" w:lineRule="auto"/>
    </w:pPr>
    <w:rPr>
      <w:rFonts w:ascii="Times" w:eastAsia="Times" w:hAnsi="Times"/>
      <w:sz w:val="20"/>
      <w:szCs w:val="20"/>
      <w:lang w:val="en-US" w:eastAsia="de-DE"/>
    </w:rPr>
  </w:style>
  <w:style w:type="character" w:customStyle="1" w:styleId="FunotentextZchn">
    <w:name w:val="Fußnotentext Zchn"/>
    <w:basedOn w:val="Absatz-Standardschriftart"/>
    <w:link w:val="Funotentext"/>
    <w:semiHidden/>
    <w:rPr>
      <w:rFonts w:ascii="Times" w:eastAsia="Times" w:hAnsi="Times" w:cs="Times New Roman"/>
      <w:sz w:val="20"/>
      <w:szCs w:val="20"/>
      <w:lang w:val="en-US"/>
    </w:rPr>
  </w:style>
  <w:style w:type="paragraph" w:customStyle="1" w:styleId="Promotionenglisch">
    <w:name w:val="Promotion englisch"/>
    <w:basedOn w:val="Standard"/>
    <w:pPr>
      <w:spacing w:after="0" w:line="360" w:lineRule="auto"/>
      <w:jc w:val="both"/>
    </w:pPr>
    <w:rPr>
      <w:rFonts w:ascii="Times New Roman" w:eastAsia="Times New Roman" w:hAnsi="Times New Roman"/>
      <w:sz w:val="24"/>
      <w:szCs w:val="24"/>
      <w:lang w:val="en-US"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NichtaufgelsteErwhnung">
    <w:name w:val="Unresolved Mention"/>
    <w:basedOn w:val="Absatz-Standardschriftart"/>
    <w:uiPriority w:val="99"/>
    <w:semiHidden/>
    <w:unhideWhenUsed/>
    <w:rsid w:val="00713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9315">
      <w:bodyDiv w:val="1"/>
      <w:marLeft w:val="0"/>
      <w:marRight w:val="0"/>
      <w:marTop w:val="0"/>
      <w:marBottom w:val="0"/>
      <w:divBdr>
        <w:top w:val="none" w:sz="0" w:space="0" w:color="auto"/>
        <w:left w:val="none" w:sz="0" w:space="0" w:color="auto"/>
        <w:bottom w:val="none" w:sz="0" w:space="0" w:color="auto"/>
        <w:right w:val="none" w:sz="0" w:space="0" w:color="auto"/>
      </w:divBdr>
    </w:div>
    <w:div w:id="159934583">
      <w:bodyDiv w:val="1"/>
      <w:marLeft w:val="0"/>
      <w:marRight w:val="0"/>
      <w:marTop w:val="0"/>
      <w:marBottom w:val="0"/>
      <w:divBdr>
        <w:top w:val="none" w:sz="0" w:space="0" w:color="auto"/>
        <w:left w:val="none" w:sz="0" w:space="0" w:color="auto"/>
        <w:bottom w:val="none" w:sz="0" w:space="0" w:color="auto"/>
        <w:right w:val="none" w:sz="0" w:space="0" w:color="auto"/>
      </w:divBdr>
    </w:div>
    <w:div w:id="624166307">
      <w:bodyDiv w:val="1"/>
      <w:marLeft w:val="0"/>
      <w:marRight w:val="0"/>
      <w:marTop w:val="0"/>
      <w:marBottom w:val="0"/>
      <w:divBdr>
        <w:top w:val="none" w:sz="0" w:space="0" w:color="auto"/>
        <w:left w:val="none" w:sz="0" w:space="0" w:color="auto"/>
        <w:bottom w:val="none" w:sz="0" w:space="0" w:color="auto"/>
        <w:right w:val="none" w:sz="0" w:space="0" w:color="auto"/>
      </w:divBdr>
    </w:div>
    <w:div w:id="716393819">
      <w:bodyDiv w:val="1"/>
      <w:marLeft w:val="0"/>
      <w:marRight w:val="0"/>
      <w:marTop w:val="0"/>
      <w:marBottom w:val="0"/>
      <w:divBdr>
        <w:top w:val="none" w:sz="0" w:space="0" w:color="auto"/>
        <w:left w:val="none" w:sz="0" w:space="0" w:color="auto"/>
        <w:bottom w:val="none" w:sz="0" w:space="0" w:color="auto"/>
        <w:right w:val="none" w:sz="0" w:space="0" w:color="auto"/>
      </w:divBdr>
      <w:divsChild>
        <w:div w:id="978144893">
          <w:marLeft w:val="0"/>
          <w:marRight w:val="0"/>
          <w:marTop w:val="34"/>
          <w:marBottom w:val="34"/>
          <w:divBdr>
            <w:top w:val="none" w:sz="0" w:space="0" w:color="auto"/>
            <w:left w:val="none" w:sz="0" w:space="0" w:color="auto"/>
            <w:bottom w:val="none" w:sz="0" w:space="0" w:color="auto"/>
            <w:right w:val="none" w:sz="0" w:space="0" w:color="auto"/>
          </w:divBdr>
        </w:div>
      </w:divsChild>
    </w:div>
    <w:div w:id="763694641">
      <w:bodyDiv w:val="1"/>
      <w:marLeft w:val="0"/>
      <w:marRight w:val="0"/>
      <w:marTop w:val="0"/>
      <w:marBottom w:val="0"/>
      <w:divBdr>
        <w:top w:val="none" w:sz="0" w:space="0" w:color="auto"/>
        <w:left w:val="none" w:sz="0" w:space="0" w:color="auto"/>
        <w:bottom w:val="none" w:sz="0" w:space="0" w:color="auto"/>
        <w:right w:val="none" w:sz="0" w:space="0" w:color="auto"/>
      </w:divBdr>
      <w:divsChild>
        <w:div w:id="564068663">
          <w:marLeft w:val="0"/>
          <w:marRight w:val="0"/>
          <w:marTop w:val="34"/>
          <w:marBottom w:val="34"/>
          <w:divBdr>
            <w:top w:val="none" w:sz="0" w:space="0" w:color="auto"/>
            <w:left w:val="none" w:sz="0" w:space="0" w:color="auto"/>
            <w:bottom w:val="none" w:sz="0" w:space="0" w:color="auto"/>
            <w:right w:val="none" w:sz="0" w:space="0" w:color="auto"/>
          </w:divBdr>
        </w:div>
      </w:divsChild>
    </w:div>
    <w:div w:id="956452126">
      <w:bodyDiv w:val="1"/>
      <w:marLeft w:val="0"/>
      <w:marRight w:val="0"/>
      <w:marTop w:val="0"/>
      <w:marBottom w:val="0"/>
      <w:divBdr>
        <w:top w:val="none" w:sz="0" w:space="0" w:color="auto"/>
        <w:left w:val="none" w:sz="0" w:space="0" w:color="auto"/>
        <w:bottom w:val="none" w:sz="0" w:space="0" w:color="auto"/>
        <w:right w:val="none" w:sz="0" w:space="0" w:color="auto"/>
      </w:divBdr>
    </w:div>
    <w:div w:id="1168523521">
      <w:bodyDiv w:val="1"/>
      <w:marLeft w:val="0"/>
      <w:marRight w:val="0"/>
      <w:marTop w:val="0"/>
      <w:marBottom w:val="0"/>
      <w:divBdr>
        <w:top w:val="none" w:sz="0" w:space="0" w:color="auto"/>
        <w:left w:val="none" w:sz="0" w:space="0" w:color="auto"/>
        <w:bottom w:val="none" w:sz="0" w:space="0" w:color="auto"/>
        <w:right w:val="none" w:sz="0" w:space="0" w:color="auto"/>
      </w:divBdr>
      <w:divsChild>
        <w:div w:id="894656954">
          <w:marLeft w:val="0"/>
          <w:marRight w:val="0"/>
          <w:marTop w:val="34"/>
          <w:marBottom w:val="34"/>
          <w:divBdr>
            <w:top w:val="none" w:sz="0" w:space="0" w:color="auto"/>
            <w:left w:val="none" w:sz="0" w:space="0" w:color="auto"/>
            <w:bottom w:val="none" w:sz="0" w:space="0" w:color="auto"/>
            <w:right w:val="none" w:sz="0" w:space="0" w:color="auto"/>
          </w:divBdr>
        </w:div>
      </w:divsChild>
    </w:div>
    <w:div w:id="1266960100">
      <w:bodyDiv w:val="1"/>
      <w:marLeft w:val="0"/>
      <w:marRight w:val="0"/>
      <w:marTop w:val="0"/>
      <w:marBottom w:val="0"/>
      <w:divBdr>
        <w:top w:val="none" w:sz="0" w:space="0" w:color="auto"/>
        <w:left w:val="none" w:sz="0" w:space="0" w:color="auto"/>
        <w:bottom w:val="none" w:sz="0" w:space="0" w:color="auto"/>
        <w:right w:val="none" w:sz="0" w:space="0" w:color="auto"/>
      </w:divBdr>
    </w:div>
    <w:div w:id="1298296856">
      <w:bodyDiv w:val="1"/>
      <w:marLeft w:val="0"/>
      <w:marRight w:val="0"/>
      <w:marTop w:val="0"/>
      <w:marBottom w:val="0"/>
      <w:divBdr>
        <w:top w:val="none" w:sz="0" w:space="0" w:color="auto"/>
        <w:left w:val="none" w:sz="0" w:space="0" w:color="auto"/>
        <w:bottom w:val="none" w:sz="0" w:space="0" w:color="auto"/>
        <w:right w:val="none" w:sz="0" w:space="0" w:color="auto"/>
      </w:divBdr>
      <w:divsChild>
        <w:div w:id="1538160774">
          <w:marLeft w:val="0"/>
          <w:marRight w:val="0"/>
          <w:marTop w:val="34"/>
          <w:marBottom w:val="34"/>
          <w:divBdr>
            <w:top w:val="none" w:sz="0" w:space="0" w:color="auto"/>
            <w:left w:val="none" w:sz="0" w:space="0" w:color="auto"/>
            <w:bottom w:val="none" w:sz="0" w:space="0" w:color="auto"/>
            <w:right w:val="none" w:sz="0" w:space="0" w:color="auto"/>
          </w:divBdr>
        </w:div>
      </w:divsChild>
    </w:div>
    <w:div w:id="1581795421">
      <w:bodyDiv w:val="1"/>
      <w:marLeft w:val="0"/>
      <w:marRight w:val="0"/>
      <w:marTop w:val="0"/>
      <w:marBottom w:val="0"/>
      <w:divBdr>
        <w:top w:val="none" w:sz="0" w:space="0" w:color="auto"/>
        <w:left w:val="none" w:sz="0" w:space="0" w:color="auto"/>
        <w:bottom w:val="none" w:sz="0" w:space="0" w:color="auto"/>
        <w:right w:val="none" w:sz="0" w:space="0" w:color="auto"/>
      </w:divBdr>
    </w:div>
    <w:div w:id="1754472878">
      <w:bodyDiv w:val="1"/>
      <w:marLeft w:val="0"/>
      <w:marRight w:val="0"/>
      <w:marTop w:val="0"/>
      <w:marBottom w:val="0"/>
      <w:divBdr>
        <w:top w:val="none" w:sz="0" w:space="0" w:color="auto"/>
        <w:left w:val="none" w:sz="0" w:space="0" w:color="auto"/>
        <w:bottom w:val="none" w:sz="0" w:space="0" w:color="auto"/>
        <w:right w:val="none" w:sz="0" w:space="0" w:color="auto"/>
      </w:divBdr>
    </w:div>
    <w:div w:id="206320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medizin-mainz.de/anaesthesiologie/forschung/experimentelle-arbeitsgruppen/neuroprotektion.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ichael.schaefer@unimedizin-mainz.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3587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FZI</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Nothmann</dc:creator>
  <cp:lastModifiedBy>Schubert, Benedict</cp:lastModifiedBy>
  <cp:revision>4</cp:revision>
  <dcterms:created xsi:type="dcterms:W3CDTF">2019-12-08T18:12:00Z</dcterms:created>
  <dcterms:modified xsi:type="dcterms:W3CDTF">2019-12-08T21:05:00Z</dcterms:modified>
</cp:coreProperties>
</file>