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0590" w14:textId="6B0A65C8" w:rsidR="004C573A" w:rsidRDefault="00DA0EBB" w:rsidP="002E2A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8EFACB6" wp14:editId="093A9302">
            <wp:simplePos x="0" y="0"/>
            <wp:positionH relativeFrom="margin">
              <wp:align>right</wp:align>
            </wp:positionH>
            <wp:positionV relativeFrom="paragraph">
              <wp:posOffset>-749886</wp:posOffset>
            </wp:positionV>
            <wp:extent cx="1382395" cy="594995"/>
            <wp:effectExtent l="0" t="0" r="8255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590">
        <w:rPr>
          <w:noProof/>
        </w:rPr>
        <w:drawing>
          <wp:anchor distT="0" distB="0" distL="114300" distR="114300" simplePos="0" relativeHeight="251659776" behindDoc="0" locked="0" layoutInCell="1" allowOverlap="1" wp14:anchorId="2047CBB5" wp14:editId="671C99CA">
            <wp:simplePos x="0" y="0"/>
            <wp:positionH relativeFrom="column">
              <wp:posOffset>4037358</wp:posOffset>
            </wp:positionH>
            <wp:positionV relativeFrom="paragraph">
              <wp:posOffset>13998</wp:posOffset>
            </wp:positionV>
            <wp:extent cx="1717675" cy="143129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5F2A52" w14:textId="77777777" w:rsidR="004C573A" w:rsidRPr="00DA0EBB" w:rsidRDefault="007D23DE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DA0EB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Dr. Nadine </w:t>
      </w:r>
      <w:proofErr w:type="spellStart"/>
      <w:r w:rsidRPr="00DA0EB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Hövelmeyer</w:t>
      </w:r>
      <w:proofErr w:type="spellEnd"/>
    </w:p>
    <w:p w14:paraId="2863EC9C" w14:textId="77777777" w:rsidR="00240590" w:rsidRPr="00DA0EBB" w:rsidRDefault="00240590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DF9C472" w14:textId="72E28444" w:rsidR="00240590" w:rsidRPr="00DA0EBB" w:rsidRDefault="00240590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DA0EBB">
        <w:rPr>
          <w:rFonts w:ascii="Arial" w:hAnsi="Arial" w:cs="Arial"/>
          <w:color w:val="000000"/>
          <w:sz w:val="22"/>
          <w:szCs w:val="22"/>
          <w:lang w:val="en-US"/>
        </w:rPr>
        <w:t>*05.08.1975</w:t>
      </w:r>
    </w:p>
    <w:p w14:paraId="329DF682" w14:textId="77777777" w:rsidR="00240590" w:rsidRPr="00DA0EBB" w:rsidRDefault="00240590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3DEEFE3" w14:textId="38861D9A" w:rsidR="0083156B" w:rsidRPr="008E280A" w:rsidRDefault="008E280A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color w:val="000000"/>
          <w:sz w:val="20"/>
          <w:szCs w:val="20"/>
          <w:lang w:val="en-US"/>
        </w:rPr>
        <w:t>Working Group Leader</w:t>
      </w:r>
    </w:p>
    <w:p w14:paraId="3EA1499B" w14:textId="77777777" w:rsidR="00240590" w:rsidRPr="008E280A" w:rsidRDefault="00240590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735AE1B" w14:textId="08CA2988" w:rsidR="004C573A" w:rsidRPr="008E280A" w:rsidRDefault="007D23DE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8E280A">
        <w:rPr>
          <w:rFonts w:ascii="Arial" w:hAnsi="Arial" w:cs="Arial"/>
          <w:color w:val="000000"/>
          <w:sz w:val="20"/>
          <w:szCs w:val="20"/>
          <w:lang w:val="en-US"/>
        </w:rPr>
        <w:t>Institut</w:t>
      </w:r>
      <w:r w:rsidR="008E280A" w:rsidRPr="008E280A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8E280A">
        <w:rPr>
          <w:rFonts w:ascii="Arial" w:hAnsi="Arial" w:cs="Arial"/>
          <w:color w:val="000000"/>
          <w:sz w:val="20"/>
          <w:szCs w:val="20"/>
          <w:lang w:val="en-US"/>
        </w:rPr>
        <w:t xml:space="preserve"> f</w:t>
      </w:r>
      <w:r w:rsidR="008E280A" w:rsidRPr="008E280A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8E280A">
        <w:rPr>
          <w:rFonts w:ascii="Arial" w:hAnsi="Arial" w:cs="Arial"/>
          <w:color w:val="000000"/>
          <w:sz w:val="20"/>
          <w:szCs w:val="20"/>
          <w:lang w:val="en-US"/>
        </w:rPr>
        <w:t>r Mole</w:t>
      </w:r>
      <w:r w:rsidR="008E280A" w:rsidRPr="008E280A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Pr="008E280A">
        <w:rPr>
          <w:rFonts w:ascii="Arial" w:hAnsi="Arial" w:cs="Arial"/>
          <w:color w:val="000000"/>
          <w:sz w:val="20"/>
          <w:szCs w:val="20"/>
          <w:lang w:val="en-US"/>
        </w:rPr>
        <w:t>ular Medi</w:t>
      </w:r>
      <w:r w:rsidR="008E280A" w:rsidRPr="008E280A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Pr="008E280A">
        <w:rPr>
          <w:rFonts w:ascii="Arial" w:hAnsi="Arial" w:cs="Arial"/>
          <w:color w:val="000000"/>
          <w:sz w:val="20"/>
          <w:szCs w:val="20"/>
          <w:lang w:val="en-US"/>
        </w:rPr>
        <w:t>in</w:t>
      </w:r>
      <w:r w:rsidR="008E280A" w:rsidRPr="008E280A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4C573A" w:rsidRPr="008E280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305BEBCF" w14:textId="3F94DB61" w:rsidR="00240590" w:rsidRPr="008E280A" w:rsidRDefault="008E280A" w:rsidP="00240590">
      <w:pPr>
        <w:tabs>
          <w:tab w:val="left" w:pos="360"/>
        </w:tabs>
        <w:ind w:left="2340" w:hanging="2340"/>
        <w:rPr>
          <w:rFonts w:ascii="Arial" w:hAnsi="Arial" w:cs="Arial"/>
          <w:sz w:val="20"/>
          <w:lang w:val="en-US"/>
        </w:rPr>
      </w:pPr>
      <w:r w:rsidRPr="008E280A">
        <w:rPr>
          <w:rFonts w:ascii="Arial" w:hAnsi="Arial" w:cs="Arial"/>
          <w:sz w:val="20"/>
          <w:lang w:val="en-US"/>
        </w:rPr>
        <w:t>University Medical Center of t</w:t>
      </w:r>
      <w:r>
        <w:rPr>
          <w:rFonts w:ascii="Arial" w:hAnsi="Arial" w:cs="Arial"/>
          <w:sz w:val="20"/>
          <w:lang w:val="en-US"/>
        </w:rPr>
        <w:t>he Johannes Gutenberg University Mainz</w:t>
      </w:r>
    </w:p>
    <w:p w14:paraId="5172320D" w14:textId="43831781" w:rsidR="00240590" w:rsidRPr="008E280A" w:rsidRDefault="00240590" w:rsidP="00240590">
      <w:pPr>
        <w:tabs>
          <w:tab w:val="left" w:pos="360"/>
        </w:tabs>
        <w:ind w:left="2340" w:hanging="2340"/>
        <w:rPr>
          <w:rFonts w:ascii="Arial" w:hAnsi="Arial" w:cs="Arial"/>
          <w:sz w:val="20"/>
          <w:lang w:val="en-US"/>
        </w:rPr>
      </w:pPr>
      <w:r w:rsidRPr="008E280A">
        <w:rPr>
          <w:rFonts w:ascii="Arial" w:hAnsi="Arial" w:cs="Arial"/>
          <w:sz w:val="20"/>
          <w:lang w:val="en-US"/>
        </w:rPr>
        <w:t xml:space="preserve">D-55131 Mainz, </w:t>
      </w:r>
      <w:proofErr w:type="spellStart"/>
      <w:r w:rsidRPr="008E280A">
        <w:rPr>
          <w:rFonts w:ascii="Arial" w:hAnsi="Arial" w:cs="Arial"/>
          <w:sz w:val="20"/>
          <w:lang w:val="en-US"/>
        </w:rPr>
        <w:t>Langenbeckstr</w:t>
      </w:r>
      <w:proofErr w:type="spellEnd"/>
      <w:r w:rsidRPr="008E280A">
        <w:rPr>
          <w:rFonts w:ascii="Arial" w:hAnsi="Arial" w:cs="Arial"/>
          <w:sz w:val="20"/>
          <w:lang w:val="en-US"/>
        </w:rPr>
        <w:t xml:space="preserve">. 1, </w:t>
      </w:r>
      <w:r w:rsidR="008E280A" w:rsidRPr="008E280A">
        <w:rPr>
          <w:rFonts w:ascii="Arial" w:hAnsi="Arial" w:cs="Arial"/>
          <w:sz w:val="20"/>
          <w:lang w:val="en-US"/>
        </w:rPr>
        <w:t xml:space="preserve">building </w:t>
      </w:r>
      <w:r w:rsidRPr="008E280A">
        <w:rPr>
          <w:rFonts w:ascii="Arial" w:hAnsi="Arial" w:cs="Arial"/>
          <w:sz w:val="20"/>
          <w:lang w:val="en-US"/>
        </w:rPr>
        <w:t>308A</w:t>
      </w:r>
    </w:p>
    <w:p w14:paraId="462986E5" w14:textId="70222B35" w:rsidR="0083156B" w:rsidRPr="00CA7D27" w:rsidRDefault="00093040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A7D27">
        <w:rPr>
          <w:rFonts w:ascii="Arial" w:hAnsi="Arial" w:cs="Arial"/>
          <w:color w:val="000000"/>
          <w:sz w:val="20"/>
          <w:szCs w:val="20"/>
          <w:lang w:val="en-US"/>
        </w:rPr>
        <w:t>Tel:</w:t>
      </w:r>
      <w:r w:rsidR="007D23DE" w:rsidRPr="00CA7D2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9053F" w:rsidRPr="00CA7D27">
        <w:rPr>
          <w:rFonts w:ascii="Arial" w:hAnsi="Arial" w:cs="Arial"/>
          <w:color w:val="000000"/>
          <w:sz w:val="20"/>
          <w:szCs w:val="20"/>
          <w:lang w:val="en-US"/>
        </w:rPr>
        <w:t>+49-6131-17</w:t>
      </w:r>
      <w:r w:rsidR="00240590" w:rsidRPr="00CA7D2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9053F" w:rsidRPr="00CA7D27">
        <w:rPr>
          <w:rFonts w:ascii="Arial" w:hAnsi="Arial" w:cs="Arial"/>
          <w:color w:val="000000"/>
          <w:sz w:val="20"/>
          <w:szCs w:val="20"/>
          <w:lang w:val="en-US"/>
        </w:rPr>
        <w:t xml:space="preserve">9343 </w:t>
      </w:r>
      <w:r w:rsidR="00240590" w:rsidRPr="00CA7D2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9053F" w:rsidRPr="00CA7D27">
        <w:rPr>
          <w:rFonts w:ascii="Arial" w:hAnsi="Arial" w:cs="Arial"/>
          <w:color w:val="000000"/>
          <w:sz w:val="20"/>
          <w:szCs w:val="20"/>
          <w:lang w:val="en-US"/>
        </w:rPr>
        <w:t>Fax: +49-6131 17</w:t>
      </w:r>
      <w:r w:rsidR="00240590" w:rsidRPr="00CA7D2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9053F" w:rsidRPr="00CA7D27">
        <w:rPr>
          <w:rFonts w:ascii="Arial" w:hAnsi="Arial" w:cs="Arial"/>
          <w:color w:val="000000"/>
          <w:sz w:val="20"/>
          <w:szCs w:val="20"/>
          <w:lang w:val="en-US"/>
        </w:rPr>
        <w:t>9039</w:t>
      </w:r>
    </w:p>
    <w:p w14:paraId="34F7BC20" w14:textId="77777777" w:rsidR="00240590" w:rsidRPr="008E280A" w:rsidRDefault="009B7B16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hyperlink r:id="rId9" w:history="1">
        <w:r w:rsidR="00240590" w:rsidRPr="008E280A">
          <w:rPr>
            <w:rStyle w:val="Hyperlink"/>
            <w:rFonts w:ascii="Arial" w:hAnsi="Arial" w:cs="Arial"/>
            <w:sz w:val="20"/>
            <w:szCs w:val="20"/>
            <w:lang w:val="en-US"/>
          </w:rPr>
          <w:t>hoevelme@uni-mainz.de</w:t>
        </w:r>
      </w:hyperlink>
      <w:r w:rsidR="00240590" w:rsidRPr="008E280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4228CC5E" w14:textId="69E07182" w:rsidR="004C573A" w:rsidRPr="008E280A" w:rsidRDefault="009B7B16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val="en-US"/>
        </w:rPr>
      </w:pPr>
      <w:hyperlink r:id="rId10" w:history="1">
        <w:r w:rsidR="00240590" w:rsidRPr="008E280A">
          <w:rPr>
            <w:rStyle w:val="Hyperlink"/>
            <w:rFonts w:ascii="Arial" w:hAnsi="Arial" w:cs="Arial"/>
            <w:sz w:val="20"/>
            <w:szCs w:val="20"/>
            <w:lang w:val="en-US"/>
          </w:rPr>
          <w:t>www.unimedizin-mainz.de/molekulare-medizin/arbeitsgruppen/ag-hoevelmeyer.html</w:t>
        </w:r>
      </w:hyperlink>
      <w:r w:rsidR="00240590" w:rsidRPr="008E280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4C573A" w:rsidRPr="008E280A">
        <w:rPr>
          <w:rFonts w:ascii="Arial" w:hAnsi="Arial" w:cs="Arial"/>
          <w:color w:val="0000FF"/>
          <w:sz w:val="22"/>
          <w:szCs w:val="22"/>
          <w:lang w:val="en-US"/>
        </w:rPr>
        <w:t xml:space="preserve"> </w:t>
      </w:r>
    </w:p>
    <w:p w14:paraId="32350F6F" w14:textId="77777777" w:rsidR="00093040" w:rsidRPr="00CA7D27" w:rsidRDefault="00093040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89DF4A2" w14:textId="77777777" w:rsidR="004C573A" w:rsidRPr="00CA7D27" w:rsidRDefault="004C573A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BEC67E" w14:textId="60BFE6E8" w:rsidR="004C573A" w:rsidRPr="00DA0EBB" w:rsidRDefault="008E280A" w:rsidP="00654AD1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DA0EB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Academia</w:t>
      </w:r>
    </w:p>
    <w:p w14:paraId="5C7C9639" w14:textId="7A1D3EAA" w:rsidR="00C02C18" w:rsidRPr="008E280A" w:rsidRDefault="00C02C18" w:rsidP="00654AD1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bCs/>
          <w:color w:val="000000"/>
          <w:sz w:val="22"/>
          <w:szCs w:val="22"/>
          <w:lang w:val="en-US"/>
        </w:rPr>
        <w:t>1995</w:t>
      </w:r>
      <w:r w:rsidR="00240590" w:rsidRPr="008E280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r w:rsidRPr="008E280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- 1997    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>Studi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es in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b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>iolog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y,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University of 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ppl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i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ed 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iences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Kassel</w:t>
      </w:r>
    </w:p>
    <w:p w14:paraId="20EA4B0F" w14:textId="391175F0" w:rsidR="004C573A" w:rsidRPr="008E280A" w:rsidRDefault="00C02C18" w:rsidP="00654AD1">
      <w:pPr>
        <w:widowControl w:val="0"/>
        <w:autoSpaceDE w:val="0"/>
        <w:autoSpaceDN w:val="0"/>
        <w:adjustRightInd w:val="0"/>
        <w:spacing w:after="200"/>
        <w:ind w:left="1416" w:hanging="141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color w:val="000000"/>
          <w:sz w:val="22"/>
          <w:szCs w:val="22"/>
          <w:lang w:val="en-US"/>
        </w:rPr>
        <w:t>1997 - 200</w:t>
      </w:r>
      <w:r w:rsidR="0083156B" w:rsidRPr="008E280A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4C573A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759D2" w:rsidRPr="008E280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C573A" w:rsidRPr="008E280A">
        <w:rPr>
          <w:rFonts w:ascii="Arial" w:hAnsi="Arial" w:cs="Arial"/>
          <w:color w:val="000000"/>
          <w:sz w:val="22"/>
          <w:szCs w:val="22"/>
          <w:lang w:val="en-US"/>
        </w:rPr>
        <w:t>Studi</w:t>
      </w:r>
      <w:r w:rsidR="00DA0EBB">
        <w:rPr>
          <w:rFonts w:ascii="Arial" w:hAnsi="Arial" w:cs="Arial"/>
          <w:color w:val="000000"/>
          <w:sz w:val="22"/>
          <w:szCs w:val="22"/>
          <w:lang w:val="en-US"/>
        </w:rPr>
        <w:t>es</w:t>
      </w:r>
      <w:bookmarkStart w:id="0" w:name="_GoBack"/>
      <w:bookmarkEnd w:id="0"/>
      <w:r w:rsidR="004C573A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in biology, University of Cologne</w:t>
      </w:r>
      <w:r w:rsidR="004C573A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85AE3" w14:textId="04E48BA9" w:rsidR="0083156B" w:rsidRPr="008E280A" w:rsidRDefault="0083156B" w:rsidP="00654AD1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color w:val="000000"/>
          <w:sz w:val="22"/>
          <w:szCs w:val="22"/>
          <w:lang w:val="en-US"/>
        </w:rPr>
        <w:t>2003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ab/>
        <w:t>Diplom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>, Institut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f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o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>r Geneti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cs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>, Universit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of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Cologne</w:t>
      </w:r>
    </w:p>
    <w:p w14:paraId="60F91D08" w14:textId="66A93AEB" w:rsidR="00240590" w:rsidRPr="008E280A" w:rsidRDefault="00240590" w:rsidP="00654AD1">
      <w:pPr>
        <w:widowControl w:val="0"/>
        <w:autoSpaceDE w:val="0"/>
        <w:autoSpaceDN w:val="0"/>
        <w:adjustRightInd w:val="0"/>
        <w:spacing w:after="200"/>
        <w:ind w:left="1416" w:hanging="141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2004 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-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2007 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Doctorate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(Dr. </w:t>
      </w:r>
      <w:proofErr w:type="spellStart"/>
      <w:r w:rsidRPr="008E280A">
        <w:rPr>
          <w:rFonts w:ascii="Arial" w:hAnsi="Arial" w:cs="Arial"/>
          <w:color w:val="000000"/>
          <w:sz w:val="22"/>
          <w:szCs w:val="22"/>
          <w:lang w:val="en-US"/>
        </w:rPr>
        <w:t>rer</w:t>
      </w:r>
      <w:proofErr w:type="spellEnd"/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8E280A">
        <w:rPr>
          <w:rFonts w:ascii="Arial" w:hAnsi="Arial" w:cs="Arial"/>
          <w:color w:val="000000"/>
          <w:sz w:val="22"/>
          <w:szCs w:val="22"/>
          <w:lang w:val="en-US"/>
        </w:rPr>
        <w:t>nat</w:t>
      </w:r>
      <w:proofErr w:type="spellEnd"/>
      <w:r w:rsidRPr="008E280A">
        <w:rPr>
          <w:rFonts w:ascii="Arial" w:hAnsi="Arial" w:cs="Arial"/>
          <w:color w:val="000000"/>
          <w:sz w:val="22"/>
          <w:szCs w:val="22"/>
          <w:lang w:val="en-US"/>
        </w:rPr>
        <w:t>), Institut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f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o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>r Geneti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cs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>, Universit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of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Cologne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(Prof. </w:t>
      </w:r>
      <w:proofErr w:type="spellStart"/>
      <w:r w:rsidRPr="008E280A">
        <w:rPr>
          <w:rFonts w:ascii="Arial" w:hAnsi="Arial" w:cs="Arial"/>
          <w:color w:val="000000"/>
          <w:sz w:val="22"/>
          <w:szCs w:val="22"/>
          <w:lang w:val="en-US"/>
        </w:rPr>
        <w:t>Waisman</w:t>
      </w:r>
      <w:proofErr w:type="spellEnd"/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) </w:t>
      </w:r>
    </w:p>
    <w:p w14:paraId="19795D71" w14:textId="77777777" w:rsidR="004C573A" w:rsidRPr="008E280A" w:rsidRDefault="004C573A" w:rsidP="002E2A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0026E99" w14:textId="298519C9" w:rsidR="004C573A" w:rsidRDefault="004C573A" w:rsidP="00654AD1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573A">
        <w:rPr>
          <w:rFonts w:ascii="Arial" w:hAnsi="Arial" w:cs="Arial"/>
          <w:b/>
          <w:bCs/>
          <w:color w:val="000000"/>
          <w:sz w:val="22"/>
          <w:szCs w:val="22"/>
        </w:rPr>
        <w:t>Beruflicher Werdegang</w:t>
      </w:r>
    </w:p>
    <w:p w14:paraId="67B3E70A" w14:textId="583A7628" w:rsidR="004C573A" w:rsidRPr="008E280A" w:rsidRDefault="00D6213D" w:rsidP="00654AD1">
      <w:pPr>
        <w:widowControl w:val="0"/>
        <w:autoSpaceDE w:val="0"/>
        <w:autoSpaceDN w:val="0"/>
        <w:adjustRightInd w:val="0"/>
        <w:spacing w:after="200"/>
        <w:ind w:left="1416" w:hanging="141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2007   </w:t>
      </w:r>
      <w:r w:rsidR="004C573A" w:rsidRPr="004C573A">
        <w:rPr>
          <w:rFonts w:ascii="Arial" w:hAnsi="Arial" w:cs="Arial"/>
          <w:color w:val="000000"/>
          <w:sz w:val="22"/>
          <w:szCs w:val="22"/>
        </w:rPr>
        <w:t xml:space="preserve"> </w:t>
      </w:r>
      <w:r w:rsidR="00B759D2">
        <w:rPr>
          <w:rFonts w:ascii="Arial" w:hAnsi="Arial" w:cs="Arial"/>
          <w:color w:val="000000"/>
          <w:sz w:val="22"/>
          <w:szCs w:val="22"/>
        </w:rPr>
        <w:tab/>
      </w:r>
      <w:r w:rsidR="004C573A" w:rsidRPr="004C573A">
        <w:rPr>
          <w:rFonts w:ascii="Arial" w:hAnsi="Arial" w:cs="Arial"/>
          <w:color w:val="000000"/>
          <w:sz w:val="22"/>
          <w:szCs w:val="22"/>
        </w:rPr>
        <w:t xml:space="preserve">Postdoc, </w:t>
      </w:r>
      <w:r w:rsidR="005517A9">
        <w:rPr>
          <w:rFonts w:ascii="Arial" w:hAnsi="Arial" w:cs="Arial"/>
          <w:color w:val="000000"/>
          <w:sz w:val="22"/>
          <w:szCs w:val="22"/>
        </w:rPr>
        <w:t xml:space="preserve">I. Med.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>lini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>nd Pol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yc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>lini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University Medical Center of the Jo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hannes Gutenberg University Mainz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(Prof. </w:t>
      </w:r>
      <w:proofErr w:type="spellStart"/>
      <w:r w:rsidRPr="008E280A">
        <w:rPr>
          <w:rFonts w:ascii="Arial" w:hAnsi="Arial" w:cs="Arial"/>
          <w:color w:val="000000"/>
          <w:sz w:val="22"/>
          <w:szCs w:val="22"/>
          <w:lang w:val="en-US"/>
        </w:rPr>
        <w:t>Waisman</w:t>
      </w:r>
      <w:proofErr w:type="spellEnd"/>
      <w:r w:rsidR="004C573A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) </w:t>
      </w:r>
    </w:p>
    <w:p w14:paraId="2AE2FEC3" w14:textId="43B60A61" w:rsidR="00D6213D" w:rsidRPr="008E280A" w:rsidRDefault="00D6213D" w:rsidP="00654AD1">
      <w:pPr>
        <w:widowControl w:val="0"/>
        <w:autoSpaceDE w:val="0"/>
        <w:autoSpaceDN w:val="0"/>
        <w:adjustRightInd w:val="0"/>
        <w:spacing w:after="200"/>
        <w:ind w:left="1416" w:hanging="141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color w:val="000000"/>
          <w:sz w:val="22"/>
          <w:szCs w:val="22"/>
          <w:lang w:val="en-US"/>
        </w:rPr>
        <w:t>07/2007</w:t>
      </w:r>
      <w:r w:rsidR="004C573A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759D2" w:rsidRPr="008E280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Parental leave</w:t>
      </w:r>
    </w:p>
    <w:p w14:paraId="7C1FD9C7" w14:textId="1EF46CF7" w:rsidR="0083156B" w:rsidRPr="008E280A" w:rsidRDefault="00D113A4" w:rsidP="00654AD1">
      <w:pPr>
        <w:widowControl w:val="0"/>
        <w:autoSpaceDE w:val="0"/>
        <w:autoSpaceDN w:val="0"/>
        <w:adjustRightInd w:val="0"/>
        <w:spacing w:after="200"/>
        <w:ind w:left="1416" w:hanging="141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DA0EBB">
        <w:rPr>
          <w:rFonts w:ascii="Arial" w:hAnsi="Arial" w:cs="Arial"/>
          <w:color w:val="000000"/>
          <w:sz w:val="22"/>
          <w:szCs w:val="22"/>
          <w:lang w:val="en-US"/>
        </w:rPr>
        <w:t xml:space="preserve">03/2008 </w:t>
      </w:r>
      <w:r w:rsidRPr="00DA0EBB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E280A" w:rsidRPr="00DA0EBB">
        <w:rPr>
          <w:rFonts w:ascii="Arial" w:hAnsi="Arial" w:cs="Arial"/>
          <w:color w:val="000000"/>
          <w:sz w:val="22"/>
          <w:szCs w:val="22"/>
          <w:lang w:val="en-US"/>
        </w:rPr>
        <w:t>Working group leader</w:t>
      </w:r>
      <w:r w:rsidR="0083156B" w:rsidRPr="00DA0EBB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Pr="00DA0EB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5517A9" w:rsidRPr="00DA0EBB">
        <w:rPr>
          <w:rFonts w:ascii="Arial" w:hAnsi="Arial" w:cs="Arial"/>
          <w:color w:val="000000"/>
          <w:sz w:val="22"/>
          <w:szCs w:val="22"/>
          <w:lang w:val="en-US"/>
        </w:rPr>
        <w:t xml:space="preserve">I. Med.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>lini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 a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>nd Pol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yc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>lini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83156B" w:rsidRPr="008E280A">
        <w:rPr>
          <w:rFonts w:ascii="Arial" w:hAnsi="Arial" w:cs="Arial"/>
          <w:color w:val="000000"/>
          <w:sz w:val="22"/>
          <w:szCs w:val="22"/>
          <w:lang w:val="en-US"/>
        </w:rPr>
        <w:t>, Universit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="0083156B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Medic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al Center of the</w:t>
      </w:r>
      <w:r w:rsidR="0083156B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Johannes Gutenberg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3156B" w:rsidRPr="008E280A">
        <w:rPr>
          <w:rFonts w:ascii="Arial" w:hAnsi="Arial" w:cs="Arial"/>
          <w:color w:val="000000"/>
          <w:sz w:val="22"/>
          <w:szCs w:val="22"/>
          <w:lang w:val="en-US"/>
        </w:rPr>
        <w:t>Universit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="0083156B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Mainz</w:t>
      </w:r>
    </w:p>
    <w:p w14:paraId="30AC6BF1" w14:textId="01707583" w:rsidR="00780567" w:rsidRPr="008E280A" w:rsidRDefault="00780567" w:rsidP="00654AD1">
      <w:pPr>
        <w:widowControl w:val="0"/>
        <w:autoSpaceDE w:val="0"/>
        <w:autoSpaceDN w:val="0"/>
        <w:adjustRightInd w:val="0"/>
        <w:spacing w:after="200"/>
        <w:ind w:left="1416" w:hanging="141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color w:val="000000"/>
          <w:sz w:val="22"/>
          <w:szCs w:val="22"/>
          <w:lang w:val="en-US"/>
        </w:rPr>
        <w:t>09/2010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Parental leave</w:t>
      </w:r>
    </w:p>
    <w:p w14:paraId="15B5659C" w14:textId="4C8AD73A" w:rsidR="00780567" w:rsidRPr="008E280A" w:rsidRDefault="001D66C5" w:rsidP="00654AD1">
      <w:pPr>
        <w:widowControl w:val="0"/>
        <w:autoSpaceDE w:val="0"/>
        <w:autoSpaceDN w:val="0"/>
        <w:adjustRightInd w:val="0"/>
        <w:spacing w:after="200"/>
        <w:ind w:left="1416" w:hanging="141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ince</w:t>
      </w:r>
      <w:r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80567" w:rsidRPr="008E280A">
        <w:rPr>
          <w:rFonts w:ascii="Arial" w:hAnsi="Arial" w:cs="Arial"/>
          <w:color w:val="000000"/>
          <w:sz w:val="22"/>
          <w:szCs w:val="22"/>
          <w:lang w:val="en-US"/>
        </w:rPr>
        <w:t>03/2011</w:t>
      </w:r>
      <w:r w:rsidR="00780567" w:rsidRPr="008E280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Working group leader</w:t>
      </w:r>
      <w:r w:rsidR="0083156B" w:rsidRPr="008E280A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Institut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f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o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>r Mole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>ular Medi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5517A9" w:rsidRPr="008E280A">
        <w:rPr>
          <w:rFonts w:ascii="Arial" w:hAnsi="Arial" w:cs="Arial"/>
          <w:color w:val="000000"/>
          <w:sz w:val="22"/>
          <w:szCs w:val="22"/>
          <w:lang w:val="en-US"/>
        </w:rPr>
        <w:t>in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="0083156B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University Medic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al Center of the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Johannes Gutenberg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>Universit</w:t>
      </w:r>
      <w:r w:rsidR="008E280A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="008E280A" w:rsidRPr="008E280A">
        <w:rPr>
          <w:rFonts w:ascii="Arial" w:hAnsi="Arial" w:cs="Arial"/>
          <w:color w:val="000000"/>
          <w:sz w:val="22"/>
          <w:szCs w:val="22"/>
          <w:lang w:val="en-US"/>
        </w:rPr>
        <w:t xml:space="preserve"> Mainz</w:t>
      </w:r>
    </w:p>
    <w:p w14:paraId="5830233B" w14:textId="77777777" w:rsidR="002E2A47" w:rsidRPr="008E280A" w:rsidRDefault="002E2A47" w:rsidP="002E2A47">
      <w:pPr>
        <w:widowControl w:val="0"/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9BC85FE" w14:textId="77777777" w:rsidR="007F413B" w:rsidRPr="008E280A" w:rsidRDefault="007F413B" w:rsidP="002E2A47">
      <w:pPr>
        <w:widowControl w:val="0"/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C4B3A53" w14:textId="77777777" w:rsidR="00D075B7" w:rsidRPr="008E280A" w:rsidRDefault="00D075B7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b/>
          <w:color w:val="000000"/>
          <w:sz w:val="22"/>
          <w:szCs w:val="22"/>
          <w:lang w:val="en-US"/>
        </w:rPr>
        <w:br w:type="page"/>
      </w:r>
    </w:p>
    <w:p w14:paraId="006D5F3B" w14:textId="122722CA" w:rsidR="007F413B" w:rsidRPr="008E280A" w:rsidRDefault="008E280A" w:rsidP="002E2A47">
      <w:pPr>
        <w:widowControl w:val="0"/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8E280A">
        <w:rPr>
          <w:rFonts w:ascii="Arial" w:hAnsi="Arial" w:cs="Arial"/>
          <w:b/>
          <w:color w:val="000000"/>
          <w:sz w:val="22"/>
          <w:szCs w:val="22"/>
          <w:lang w:val="en-US"/>
        </w:rPr>
        <w:lastRenderedPageBreak/>
        <w:t>Sel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ected Publications</w:t>
      </w:r>
    </w:p>
    <w:p w14:paraId="73BDBAAC" w14:textId="686A711F" w:rsidR="00240590" w:rsidRPr="00654AD1" w:rsidRDefault="00240590" w:rsidP="00654AD1">
      <w:pPr>
        <w:pStyle w:val="bodytext"/>
        <w:spacing w:after="20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8E280A">
        <w:rPr>
          <w:rFonts w:ascii="Arial" w:hAnsi="Arial" w:cs="Arial"/>
          <w:sz w:val="22"/>
          <w:szCs w:val="22"/>
          <w:lang w:val="en-US"/>
        </w:rPr>
        <w:t xml:space="preserve">Wunderlich CM, Ackermann PJ, Ostermann AL, Adams-Quack P, Vogt MC, Tran ML, </w:t>
      </w:r>
      <w:proofErr w:type="spellStart"/>
      <w:r w:rsidRPr="008E280A">
        <w:rPr>
          <w:rFonts w:ascii="Arial" w:hAnsi="Arial" w:cs="Arial"/>
          <w:sz w:val="22"/>
          <w:szCs w:val="22"/>
          <w:lang w:val="en-US"/>
        </w:rPr>
        <w:t>Nikolajev</w:t>
      </w:r>
      <w:proofErr w:type="spellEnd"/>
      <w:r w:rsidRPr="008E280A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8E280A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8E280A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8E280A">
        <w:rPr>
          <w:rFonts w:ascii="Arial" w:hAnsi="Arial" w:cs="Arial"/>
          <w:sz w:val="22"/>
          <w:szCs w:val="22"/>
          <w:lang w:val="en-US"/>
        </w:rPr>
        <w:t>Garbers</w:t>
      </w:r>
      <w:proofErr w:type="spellEnd"/>
      <w:r w:rsidRPr="008E280A">
        <w:rPr>
          <w:rFonts w:ascii="Arial" w:hAnsi="Arial" w:cs="Arial"/>
          <w:sz w:val="22"/>
          <w:szCs w:val="22"/>
          <w:lang w:val="en-US"/>
        </w:rPr>
        <w:t xml:space="preserve"> C, </w:t>
      </w:r>
      <w:proofErr w:type="spellStart"/>
      <w:r w:rsidRPr="008E280A">
        <w:rPr>
          <w:rFonts w:ascii="Arial" w:hAnsi="Arial" w:cs="Arial"/>
          <w:sz w:val="22"/>
          <w:szCs w:val="22"/>
          <w:lang w:val="en-US"/>
        </w:rPr>
        <w:t>Theurich</w:t>
      </w:r>
      <w:proofErr w:type="spellEnd"/>
      <w:r w:rsidRPr="008E280A">
        <w:rPr>
          <w:rFonts w:ascii="Arial" w:hAnsi="Arial" w:cs="Arial"/>
          <w:sz w:val="22"/>
          <w:szCs w:val="22"/>
          <w:lang w:val="en-US"/>
        </w:rPr>
        <w:t xml:space="preserve"> S, Mauer J, </w:t>
      </w:r>
      <w:proofErr w:type="spellStart"/>
      <w:r w:rsidRPr="008E280A">
        <w:rPr>
          <w:rFonts w:ascii="Arial" w:hAnsi="Arial" w:cs="Arial"/>
          <w:b/>
          <w:bCs/>
          <w:sz w:val="22"/>
          <w:szCs w:val="22"/>
          <w:lang w:val="en-US"/>
        </w:rPr>
        <w:t>Hövelmeyer</w:t>
      </w:r>
      <w:proofErr w:type="spellEnd"/>
      <w:r w:rsidRPr="008E280A">
        <w:rPr>
          <w:rFonts w:ascii="Arial" w:hAnsi="Arial" w:cs="Arial"/>
          <w:b/>
          <w:bCs/>
          <w:sz w:val="22"/>
          <w:szCs w:val="22"/>
          <w:lang w:val="en-US"/>
        </w:rPr>
        <w:t xml:space="preserve"> N</w:t>
      </w:r>
      <w:r w:rsidRPr="008E280A">
        <w:rPr>
          <w:rFonts w:ascii="Arial" w:hAnsi="Arial" w:cs="Arial"/>
          <w:sz w:val="22"/>
          <w:szCs w:val="22"/>
          <w:lang w:val="en-US"/>
        </w:rPr>
        <w:t xml:space="preserve">, Wunderlich FT. </w:t>
      </w:r>
      <w:r w:rsidRPr="00654AD1">
        <w:rPr>
          <w:rFonts w:ascii="Arial" w:hAnsi="Arial" w:cs="Arial"/>
          <w:sz w:val="22"/>
          <w:szCs w:val="22"/>
          <w:u w:val="single"/>
          <w:lang w:val="en-US"/>
        </w:rPr>
        <w:t xml:space="preserve">Obesity exacerbates colitis-associated cancer via IL-6-regulated macrophage </w:t>
      </w:r>
      <w:proofErr w:type="spellStart"/>
      <w:r w:rsidRPr="00654AD1">
        <w:rPr>
          <w:rFonts w:ascii="Arial" w:hAnsi="Arial" w:cs="Arial"/>
          <w:sz w:val="22"/>
          <w:szCs w:val="22"/>
          <w:u w:val="single"/>
          <w:lang w:val="en-US"/>
        </w:rPr>
        <w:t>polarisation</w:t>
      </w:r>
      <w:proofErr w:type="spellEnd"/>
      <w:r w:rsidRPr="00654AD1">
        <w:rPr>
          <w:rFonts w:ascii="Arial" w:hAnsi="Arial" w:cs="Arial"/>
          <w:sz w:val="22"/>
          <w:szCs w:val="22"/>
          <w:u w:val="single"/>
          <w:lang w:val="en-US"/>
        </w:rPr>
        <w:t xml:space="preserve"> and CCL-20/CCR-6-mediated lymphocyte recruitment</w:t>
      </w:r>
      <w:r w:rsidRPr="00654AD1">
        <w:rPr>
          <w:rFonts w:ascii="Arial" w:hAnsi="Arial" w:cs="Arial"/>
          <w:sz w:val="22"/>
          <w:szCs w:val="22"/>
          <w:lang w:val="en-US"/>
        </w:rPr>
        <w:t xml:space="preserve">. </w:t>
      </w:r>
      <w:r w:rsidRPr="00654AD1">
        <w:rPr>
          <w:rFonts w:ascii="Arial" w:hAnsi="Arial" w:cs="Arial"/>
          <w:i/>
          <w:iCs/>
          <w:sz w:val="22"/>
          <w:szCs w:val="22"/>
          <w:lang w:val="en-US"/>
        </w:rPr>
        <w:t xml:space="preserve">Nat </w:t>
      </w:r>
      <w:proofErr w:type="spellStart"/>
      <w:r w:rsidRPr="00654AD1">
        <w:rPr>
          <w:rFonts w:ascii="Arial" w:hAnsi="Arial" w:cs="Arial"/>
          <w:i/>
          <w:iCs/>
          <w:sz w:val="22"/>
          <w:szCs w:val="22"/>
          <w:lang w:val="en-US"/>
        </w:rPr>
        <w:t>Commun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. 2018 Apr 25;9(1):1646. </w:t>
      </w:r>
    </w:p>
    <w:p w14:paraId="50AF46C7" w14:textId="2F8AF547" w:rsidR="00240590" w:rsidRPr="00654AD1" w:rsidRDefault="00240590" w:rsidP="00654AD1">
      <w:pPr>
        <w:pStyle w:val="bodytext"/>
        <w:spacing w:after="200" w:afterAutospacing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Reißig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S, Tang Y, Nikolaev A, Gerlach K, Wolf C,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Davari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K, Gallus C,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Masri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J,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Mufazalov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IA,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Neurath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MF, Wunderlich FT,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Schattenberg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JM, Galle PR,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Weigmann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B,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Glasmacher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E, </w:t>
      </w:r>
      <w:proofErr w:type="spellStart"/>
      <w:r w:rsidRPr="00654AD1">
        <w:rPr>
          <w:rFonts w:ascii="Arial" w:hAnsi="Arial" w:cs="Arial"/>
          <w:b/>
          <w:bCs/>
          <w:sz w:val="22"/>
          <w:szCs w:val="22"/>
          <w:lang w:val="en-US"/>
        </w:rPr>
        <w:t>Hövelmeyer</w:t>
      </w:r>
      <w:proofErr w:type="spellEnd"/>
      <w:r w:rsidRPr="00654AD1">
        <w:rPr>
          <w:rFonts w:ascii="Arial" w:hAnsi="Arial" w:cs="Arial"/>
          <w:b/>
          <w:bCs/>
          <w:sz w:val="22"/>
          <w:szCs w:val="22"/>
          <w:lang w:val="en-US"/>
        </w:rPr>
        <w:t xml:space="preserve"> N</w:t>
      </w:r>
      <w:r w:rsidRPr="00654AD1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54AD1">
        <w:rPr>
          <w:rFonts w:ascii="Arial" w:hAnsi="Arial" w:cs="Arial"/>
          <w:sz w:val="22"/>
          <w:szCs w:val="22"/>
          <w:u w:val="single"/>
          <w:lang w:val="en-US"/>
        </w:rPr>
        <w:t xml:space="preserve">Elevated levels of Bcl-3 inhibits </w:t>
      </w:r>
      <w:proofErr w:type="spellStart"/>
      <w:r w:rsidRPr="00654AD1">
        <w:rPr>
          <w:rFonts w:ascii="Arial" w:hAnsi="Arial" w:cs="Arial"/>
          <w:sz w:val="22"/>
          <w:szCs w:val="22"/>
          <w:u w:val="single"/>
          <w:lang w:val="en-US"/>
        </w:rPr>
        <w:t>Treg</w:t>
      </w:r>
      <w:proofErr w:type="spellEnd"/>
      <w:r w:rsidRPr="00654AD1">
        <w:rPr>
          <w:rFonts w:ascii="Arial" w:hAnsi="Arial" w:cs="Arial"/>
          <w:sz w:val="22"/>
          <w:szCs w:val="22"/>
          <w:u w:val="single"/>
          <w:lang w:val="en-US"/>
        </w:rPr>
        <w:t xml:space="preserve"> development and function resulting in spontaneous colitis</w:t>
      </w:r>
      <w:r w:rsidRPr="00654AD1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54AD1">
        <w:rPr>
          <w:rFonts w:ascii="Arial" w:hAnsi="Arial" w:cs="Arial"/>
          <w:i/>
          <w:iCs/>
          <w:sz w:val="22"/>
          <w:szCs w:val="22"/>
          <w:lang w:val="en-US"/>
        </w:rPr>
        <w:t xml:space="preserve">Nat </w:t>
      </w:r>
      <w:proofErr w:type="spellStart"/>
      <w:r w:rsidRPr="00654AD1">
        <w:rPr>
          <w:rFonts w:ascii="Arial" w:hAnsi="Arial" w:cs="Arial"/>
          <w:i/>
          <w:iCs/>
          <w:sz w:val="22"/>
          <w:szCs w:val="22"/>
          <w:lang w:val="en-US"/>
        </w:rPr>
        <w:t>Commun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>. 2017 Apr 28;8:15069.</w:t>
      </w:r>
    </w:p>
    <w:p w14:paraId="21175AFA" w14:textId="77777777" w:rsidR="00D075B7" w:rsidRDefault="00240590" w:rsidP="00240590">
      <w:pPr>
        <w:pStyle w:val="bodytext"/>
        <w:spacing w:after="20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654AD1">
        <w:rPr>
          <w:rFonts w:ascii="Arial" w:hAnsi="Arial" w:cs="Arial"/>
          <w:sz w:val="22"/>
          <w:szCs w:val="22"/>
          <w:lang w:val="en-US"/>
        </w:rPr>
        <w:t xml:space="preserve">Hahn M,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Bürckert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JP,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Luttenberger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CA,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Klebow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S, Hess M, Al-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Maarri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M, Vogt M,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Reißig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S,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Hallek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M, Wienecke-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Baldacchino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A, Buch T, Muller CP,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Pallasch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CP, Wunderlich FT,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654AD1">
        <w:rPr>
          <w:rFonts w:ascii="Arial" w:hAnsi="Arial" w:cs="Arial"/>
          <w:b/>
          <w:bCs/>
          <w:sz w:val="22"/>
          <w:szCs w:val="22"/>
          <w:lang w:val="en-US"/>
        </w:rPr>
        <w:t>Hövelmeyer</w:t>
      </w:r>
      <w:proofErr w:type="spellEnd"/>
      <w:r w:rsidRPr="00654AD1">
        <w:rPr>
          <w:rFonts w:ascii="Arial" w:hAnsi="Arial" w:cs="Arial"/>
          <w:b/>
          <w:bCs/>
          <w:sz w:val="22"/>
          <w:szCs w:val="22"/>
          <w:lang w:val="en-US"/>
        </w:rPr>
        <w:t xml:space="preserve"> N</w:t>
      </w:r>
      <w:r w:rsidRPr="00654AD1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54AD1">
        <w:rPr>
          <w:rFonts w:ascii="Arial" w:hAnsi="Arial" w:cs="Arial"/>
          <w:sz w:val="22"/>
          <w:szCs w:val="22"/>
          <w:u w:val="single"/>
          <w:lang w:val="en-US"/>
        </w:rPr>
        <w:t>Aberrant splicing of the tumor suppressor CYLD promotes the development of chronic lymphocytic leukemia via sustained NF-</w:t>
      </w:r>
      <w:r w:rsidRPr="00654AD1">
        <w:rPr>
          <w:rFonts w:ascii="Arial" w:hAnsi="Arial" w:cs="Arial"/>
          <w:sz w:val="22"/>
          <w:szCs w:val="22"/>
          <w:u w:val="single"/>
        </w:rPr>
        <w:t>κ</w:t>
      </w:r>
      <w:r w:rsidRPr="00654AD1">
        <w:rPr>
          <w:rFonts w:ascii="Arial" w:hAnsi="Arial" w:cs="Arial"/>
          <w:sz w:val="22"/>
          <w:szCs w:val="22"/>
          <w:u w:val="single"/>
          <w:lang w:val="en-US"/>
        </w:rPr>
        <w:t>B signaling</w:t>
      </w:r>
      <w:r w:rsidRPr="00654AD1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54AD1">
        <w:rPr>
          <w:rFonts w:ascii="Arial" w:hAnsi="Arial" w:cs="Arial"/>
          <w:i/>
          <w:iCs/>
          <w:sz w:val="22"/>
          <w:szCs w:val="22"/>
          <w:lang w:val="en-US"/>
        </w:rPr>
        <w:t>Leukemia</w:t>
      </w:r>
      <w:r w:rsidRPr="00654AD1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54AD1">
        <w:rPr>
          <w:rFonts w:ascii="Arial" w:hAnsi="Arial" w:cs="Arial"/>
          <w:sz w:val="22"/>
          <w:szCs w:val="22"/>
          <w:lang w:val="en-US"/>
        </w:rPr>
        <w:t>2018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54AD1">
        <w:rPr>
          <w:rFonts w:ascii="Arial" w:hAnsi="Arial" w:cs="Arial"/>
          <w:sz w:val="22"/>
          <w:szCs w:val="22"/>
          <w:lang w:val="en-US"/>
        </w:rPr>
        <w:t>Jan;32(1):72-82.</w:t>
      </w:r>
    </w:p>
    <w:p w14:paraId="4B8E4331" w14:textId="4FB97FED" w:rsidR="00240590" w:rsidRPr="00654AD1" w:rsidRDefault="00240590" w:rsidP="00654AD1">
      <w:pPr>
        <w:pStyle w:val="bodytext"/>
        <w:spacing w:after="20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654AD1">
        <w:rPr>
          <w:rFonts w:ascii="Arial" w:hAnsi="Arial" w:cs="Arial"/>
          <w:sz w:val="22"/>
          <w:szCs w:val="22"/>
          <w:lang w:val="en-US"/>
        </w:rPr>
        <w:t xml:space="preserve">Hahn, M.,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Macht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654AD1">
        <w:rPr>
          <w:rFonts w:ascii="Arial" w:hAnsi="Arial" w:cs="Arial"/>
          <w:b/>
          <w:bCs/>
          <w:sz w:val="22"/>
          <w:szCs w:val="22"/>
          <w:lang w:val="en-US"/>
        </w:rPr>
        <w:t>Hövelmeyer</w:t>
      </w:r>
      <w:proofErr w:type="spellEnd"/>
      <w:r w:rsidRPr="00654AD1">
        <w:rPr>
          <w:rFonts w:ascii="Arial" w:hAnsi="Arial" w:cs="Arial"/>
          <w:b/>
          <w:bCs/>
          <w:sz w:val="22"/>
          <w:szCs w:val="22"/>
          <w:lang w:val="en-US"/>
        </w:rPr>
        <w:t xml:space="preserve"> N</w:t>
      </w:r>
      <w:r w:rsidRPr="00654AD1">
        <w:rPr>
          <w:rFonts w:ascii="Arial" w:hAnsi="Arial" w:cs="Arial"/>
          <w:sz w:val="22"/>
          <w:szCs w:val="22"/>
          <w:lang w:val="en-US"/>
        </w:rPr>
        <w:t xml:space="preserve">*. (2016). </w:t>
      </w:r>
      <w:r w:rsidRPr="00654AD1">
        <w:rPr>
          <w:rFonts w:ascii="Arial" w:hAnsi="Arial" w:cs="Arial"/>
          <w:sz w:val="22"/>
          <w:szCs w:val="22"/>
          <w:u w:val="single"/>
          <w:lang w:val="en-US"/>
        </w:rPr>
        <w:t>NF-</w:t>
      </w:r>
      <w:proofErr w:type="spellStart"/>
      <w:r w:rsidRPr="00654AD1">
        <w:rPr>
          <w:rFonts w:ascii="Arial" w:hAnsi="Arial" w:cs="Arial"/>
          <w:sz w:val="22"/>
          <w:szCs w:val="22"/>
          <w:u w:val="single"/>
          <w:lang w:val="en-US"/>
        </w:rPr>
        <w:t>kappaB</w:t>
      </w:r>
      <w:proofErr w:type="spellEnd"/>
      <w:r w:rsidRPr="00654AD1">
        <w:rPr>
          <w:rFonts w:ascii="Arial" w:hAnsi="Arial" w:cs="Arial"/>
          <w:sz w:val="22"/>
          <w:szCs w:val="22"/>
          <w:u w:val="single"/>
          <w:lang w:val="en-US"/>
        </w:rPr>
        <w:t>-inducing kinase is essential for B-cell maintenance in mice</w:t>
      </w:r>
      <w:r w:rsidRPr="00654AD1">
        <w:rPr>
          <w:rFonts w:ascii="Arial" w:hAnsi="Arial" w:cs="Arial"/>
          <w:sz w:val="22"/>
          <w:szCs w:val="22"/>
          <w:lang w:val="en-US"/>
        </w:rPr>
        <w:t xml:space="preserve">. </w:t>
      </w:r>
      <w:r w:rsidRPr="00654AD1">
        <w:rPr>
          <w:rFonts w:ascii="Arial" w:hAnsi="Arial" w:cs="Arial"/>
          <w:i/>
          <w:iCs/>
          <w:sz w:val="22"/>
          <w:szCs w:val="22"/>
          <w:lang w:val="en-US"/>
        </w:rPr>
        <w:t>Eur J Immunol</w:t>
      </w:r>
      <w:r w:rsidRPr="00654AD1">
        <w:rPr>
          <w:rFonts w:ascii="Arial" w:hAnsi="Arial" w:cs="Arial"/>
          <w:sz w:val="22"/>
          <w:szCs w:val="22"/>
          <w:lang w:val="en-US"/>
        </w:rPr>
        <w:t>. 10.1002/eji.201546081.</w:t>
      </w:r>
    </w:p>
    <w:p w14:paraId="5CDEBCF5" w14:textId="11550347" w:rsidR="007F413B" w:rsidRPr="00654AD1" w:rsidRDefault="007F413B" w:rsidP="00654AD1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Reissig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S, </w:t>
      </w:r>
      <w:proofErr w:type="spellStart"/>
      <w:r w:rsidRPr="00654AD1">
        <w:rPr>
          <w:rFonts w:ascii="Arial" w:hAnsi="Arial" w:cs="Arial"/>
          <w:b/>
          <w:sz w:val="22"/>
          <w:szCs w:val="22"/>
          <w:lang w:val="en-US"/>
        </w:rPr>
        <w:t>Hövelmeyer</w:t>
      </w:r>
      <w:proofErr w:type="spellEnd"/>
      <w:r w:rsidRPr="00654AD1">
        <w:rPr>
          <w:rFonts w:ascii="Arial" w:hAnsi="Arial" w:cs="Arial"/>
          <w:b/>
          <w:sz w:val="22"/>
          <w:szCs w:val="22"/>
          <w:lang w:val="en-US"/>
        </w:rPr>
        <w:t xml:space="preserve"> N</w:t>
      </w:r>
      <w:r w:rsidRPr="00654AD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Weigmann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B, Nikolaev A,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Kalt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B, Wunderlich TF, Hahn M,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Neurath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MF,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A.</w:t>
      </w:r>
      <w:r w:rsidR="00D075B7" w:rsidRPr="00D075B7">
        <w:rPr>
          <w:rFonts w:ascii="Arial" w:hAnsi="Arial" w:cs="Arial"/>
          <w:sz w:val="22"/>
          <w:szCs w:val="22"/>
          <w:lang w:val="en-US"/>
        </w:rPr>
        <w:t xml:space="preserve"> </w:t>
      </w:r>
      <w:r w:rsidR="00D075B7" w:rsidRPr="00654AD1">
        <w:rPr>
          <w:rFonts w:ascii="Arial" w:hAnsi="Arial" w:cs="Arial"/>
          <w:sz w:val="22"/>
          <w:szCs w:val="22"/>
          <w:u w:val="single"/>
          <w:lang w:val="en-US"/>
        </w:rPr>
        <w:t>The tumor suppressor CYLD controls the function of murine regulatory T cells</w:t>
      </w:r>
      <w:r w:rsidR="00D075B7" w:rsidRPr="00654AD1">
        <w:rPr>
          <w:rFonts w:ascii="Arial" w:hAnsi="Arial" w:cs="Arial"/>
          <w:sz w:val="22"/>
          <w:szCs w:val="22"/>
          <w:lang w:val="en-US"/>
        </w:rPr>
        <w:t>.</w:t>
      </w:r>
      <w:r w:rsidR="00D075B7" w:rsidRPr="00D075B7">
        <w:rPr>
          <w:rFonts w:ascii="Arial" w:hAnsi="Arial" w:cs="Arial"/>
          <w:sz w:val="22"/>
          <w:szCs w:val="22"/>
          <w:lang w:val="en-US"/>
        </w:rPr>
        <w:t xml:space="preserve"> </w:t>
      </w:r>
      <w:r w:rsidRPr="00654AD1">
        <w:rPr>
          <w:rFonts w:ascii="Arial" w:hAnsi="Arial" w:cs="Arial"/>
          <w:i/>
          <w:iCs/>
          <w:sz w:val="22"/>
          <w:szCs w:val="22"/>
          <w:lang w:val="en-US"/>
        </w:rPr>
        <w:t>J Immunol</w:t>
      </w:r>
      <w:r w:rsidRPr="00654AD1">
        <w:rPr>
          <w:rFonts w:ascii="Arial" w:hAnsi="Arial" w:cs="Arial"/>
          <w:sz w:val="22"/>
          <w:szCs w:val="22"/>
          <w:lang w:val="en-US"/>
        </w:rPr>
        <w:t xml:space="preserve">. 2012 Nov 15;189(10):4770-6. </w:t>
      </w:r>
    </w:p>
    <w:p w14:paraId="25257BF1" w14:textId="1380D4A6" w:rsidR="007F413B" w:rsidRPr="00654AD1" w:rsidRDefault="007F413B" w:rsidP="00654AD1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Urbanik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T, Boger RJ,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Longerich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T, Becker K, Ehrenberg KR, </w:t>
      </w:r>
      <w:proofErr w:type="spellStart"/>
      <w:r w:rsidRPr="00654AD1">
        <w:rPr>
          <w:rFonts w:ascii="Arial" w:hAnsi="Arial" w:cs="Arial"/>
          <w:b/>
          <w:sz w:val="22"/>
          <w:szCs w:val="22"/>
          <w:lang w:val="en-US"/>
        </w:rPr>
        <w:t>Hövelmeyer</w:t>
      </w:r>
      <w:proofErr w:type="spellEnd"/>
      <w:r w:rsidRPr="00654AD1">
        <w:rPr>
          <w:rFonts w:ascii="Arial" w:hAnsi="Arial" w:cs="Arial"/>
          <w:b/>
          <w:sz w:val="22"/>
          <w:szCs w:val="22"/>
          <w:lang w:val="en-US"/>
        </w:rPr>
        <w:t xml:space="preserve"> N</w:t>
      </w:r>
      <w:r w:rsidRPr="00654AD1">
        <w:rPr>
          <w:rFonts w:ascii="Arial" w:hAnsi="Arial" w:cs="Arial"/>
          <w:sz w:val="22"/>
          <w:szCs w:val="22"/>
          <w:lang w:val="en-US"/>
        </w:rPr>
        <w:t xml:space="preserve">, Hahn M,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Schuchmann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M,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Jäger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D,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Wörns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MA, Schulze-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Bergkamen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H.</w:t>
      </w:r>
      <w:r w:rsidR="00D075B7" w:rsidRPr="00654AD1">
        <w:rPr>
          <w:rFonts w:ascii="Arial" w:hAnsi="Arial" w:cs="Arial"/>
          <w:sz w:val="22"/>
          <w:szCs w:val="22"/>
          <w:lang w:val="en-US"/>
        </w:rPr>
        <w:t xml:space="preserve"> </w:t>
      </w:r>
      <w:r w:rsidR="00D075B7" w:rsidRPr="00654AD1">
        <w:rPr>
          <w:rFonts w:ascii="Arial" w:hAnsi="Arial" w:cs="Arial"/>
          <w:sz w:val="22"/>
          <w:szCs w:val="22"/>
          <w:u w:val="single"/>
          <w:lang w:val="en-US"/>
        </w:rPr>
        <w:t>Liver specific deletion of CYLDexon7/8 induces severe biliary damage, fibrosis and increases hepatocarcinogenesis in mice.</w:t>
      </w:r>
      <w:r w:rsidR="00D075B7" w:rsidRPr="00D075B7">
        <w:rPr>
          <w:rFonts w:ascii="Arial" w:hAnsi="Arial" w:cs="Arial"/>
          <w:sz w:val="22"/>
          <w:szCs w:val="22"/>
          <w:lang w:val="en-US"/>
        </w:rPr>
        <w:t xml:space="preserve"> </w:t>
      </w:r>
      <w:r w:rsidRPr="00654AD1">
        <w:rPr>
          <w:rFonts w:ascii="Arial" w:hAnsi="Arial" w:cs="Arial"/>
          <w:i/>
          <w:iCs/>
          <w:sz w:val="22"/>
          <w:szCs w:val="22"/>
          <w:lang w:val="en-US"/>
        </w:rPr>
        <w:t xml:space="preserve">J </w:t>
      </w:r>
      <w:proofErr w:type="spellStart"/>
      <w:r w:rsidRPr="00654AD1">
        <w:rPr>
          <w:rFonts w:ascii="Arial" w:hAnsi="Arial" w:cs="Arial"/>
          <w:i/>
          <w:iCs/>
          <w:sz w:val="22"/>
          <w:szCs w:val="22"/>
          <w:lang w:val="en-US"/>
        </w:rPr>
        <w:t>Hepatol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. 2012 Nov;57(5):995-1003. </w:t>
      </w:r>
    </w:p>
    <w:p w14:paraId="74BA241E" w14:textId="3CAB1F5E" w:rsidR="007F413B" w:rsidRPr="00D075B7" w:rsidRDefault="007F413B" w:rsidP="00D075B7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Kleiter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I, Song J, Lukas D, Hasan M, Neumann B,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Croxford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AL,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Pedré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X, </w:t>
      </w:r>
      <w:proofErr w:type="spellStart"/>
      <w:r w:rsidRPr="00654AD1">
        <w:rPr>
          <w:rFonts w:ascii="Arial" w:hAnsi="Arial" w:cs="Arial"/>
          <w:b/>
          <w:sz w:val="22"/>
          <w:szCs w:val="22"/>
          <w:lang w:val="en-US"/>
        </w:rPr>
        <w:t>Hövelmeyer</w:t>
      </w:r>
      <w:proofErr w:type="spellEnd"/>
      <w:r w:rsidRPr="00654AD1">
        <w:rPr>
          <w:rFonts w:ascii="Arial" w:hAnsi="Arial" w:cs="Arial"/>
          <w:b/>
          <w:sz w:val="22"/>
          <w:szCs w:val="22"/>
          <w:lang w:val="en-US"/>
        </w:rPr>
        <w:t xml:space="preserve"> N</w:t>
      </w:r>
      <w:r w:rsidRPr="00654AD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Yogev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N,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Mildner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A, Prinz M, Wiese E,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Reifenberg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K, Bittner S,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Wiendl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H, Steinman L, Becker C,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Bogdahn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U,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Neurath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MF,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Steinbrecher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654AD1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654AD1">
        <w:rPr>
          <w:rFonts w:ascii="Arial" w:hAnsi="Arial" w:cs="Arial"/>
          <w:sz w:val="22"/>
          <w:szCs w:val="22"/>
          <w:lang w:val="en-US"/>
        </w:rPr>
        <w:t xml:space="preserve"> A.</w:t>
      </w:r>
      <w:r w:rsidR="00D075B7" w:rsidRPr="00D075B7">
        <w:rPr>
          <w:rFonts w:ascii="Arial" w:hAnsi="Arial" w:cs="Arial"/>
          <w:sz w:val="22"/>
          <w:szCs w:val="22"/>
          <w:lang w:val="en-US"/>
        </w:rPr>
        <w:t xml:space="preserve"> </w:t>
      </w:r>
      <w:r w:rsidR="00D075B7" w:rsidRPr="00D075B7">
        <w:rPr>
          <w:rFonts w:ascii="Arial" w:hAnsi="Arial" w:cs="Arial"/>
          <w:sz w:val="22"/>
          <w:szCs w:val="22"/>
          <w:u w:val="single"/>
          <w:lang w:val="en-US"/>
        </w:rPr>
        <w:t>Smad7 in T cells drives T helper 1 responses in multiple sclerosis and experimental autoimmune encephalomyelitis.</w:t>
      </w:r>
      <w:r w:rsidR="00D075B7" w:rsidRPr="00D075B7">
        <w:rPr>
          <w:rFonts w:ascii="Arial" w:hAnsi="Arial" w:cs="Arial"/>
          <w:sz w:val="22"/>
          <w:szCs w:val="22"/>
          <w:lang w:val="en-US"/>
        </w:rPr>
        <w:t xml:space="preserve"> </w:t>
      </w:r>
      <w:r w:rsidRPr="00654AD1">
        <w:rPr>
          <w:rFonts w:ascii="Arial" w:hAnsi="Arial" w:cs="Arial"/>
          <w:i/>
          <w:iCs/>
          <w:sz w:val="22"/>
          <w:szCs w:val="22"/>
          <w:lang w:val="en-US"/>
        </w:rPr>
        <w:t>Brain</w:t>
      </w:r>
      <w:r w:rsidRPr="00D075B7">
        <w:rPr>
          <w:rFonts w:ascii="Arial" w:hAnsi="Arial" w:cs="Arial"/>
          <w:sz w:val="22"/>
          <w:szCs w:val="22"/>
          <w:lang w:val="en-US"/>
        </w:rPr>
        <w:t xml:space="preserve">. 2010 Apr;133(Pt 4):1067-81. </w:t>
      </w:r>
    </w:p>
    <w:p w14:paraId="63523915" w14:textId="1E8881D5" w:rsidR="007F413B" w:rsidRPr="00D075B7" w:rsidRDefault="007F413B" w:rsidP="00654AD1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Srokowski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CC,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Masri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J, </w:t>
      </w:r>
      <w:proofErr w:type="spellStart"/>
      <w:r w:rsidRPr="00D075B7">
        <w:rPr>
          <w:rFonts w:ascii="Arial" w:hAnsi="Arial" w:cs="Arial"/>
          <w:b/>
          <w:sz w:val="22"/>
          <w:szCs w:val="22"/>
          <w:lang w:val="en-US"/>
        </w:rPr>
        <w:t>Hövelmeyer</w:t>
      </w:r>
      <w:proofErr w:type="spellEnd"/>
      <w:r w:rsidRPr="00D075B7">
        <w:rPr>
          <w:rFonts w:ascii="Arial" w:hAnsi="Arial" w:cs="Arial"/>
          <w:b/>
          <w:sz w:val="22"/>
          <w:szCs w:val="22"/>
          <w:lang w:val="en-US"/>
        </w:rPr>
        <w:t xml:space="preserve"> N</w:t>
      </w:r>
      <w:r w:rsidRPr="00D075B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Krembel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AK,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Tertilt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C, Strand D,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Mahnke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K,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Massoumi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R,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Schild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H.</w:t>
      </w:r>
      <w:r w:rsidR="00D075B7">
        <w:rPr>
          <w:rFonts w:ascii="Arial" w:hAnsi="Arial" w:cs="Arial"/>
          <w:sz w:val="22"/>
          <w:szCs w:val="22"/>
          <w:lang w:val="en-US"/>
        </w:rPr>
        <w:t xml:space="preserve"> </w:t>
      </w:r>
      <w:r w:rsidR="00D075B7" w:rsidRPr="00D075B7">
        <w:rPr>
          <w:rFonts w:ascii="Arial" w:hAnsi="Arial" w:cs="Arial"/>
          <w:sz w:val="22"/>
          <w:szCs w:val="22"/>
          <w:u w:val="single"/>
          <w:lang w:val="en-US"/>
        </w:rPr>
        <w:t>Naturally occurring short splice variant of CYLD positively regulates dendritic cell function.</w:t>
      </w:r>
      <w:r w:rsidR="00D075B7">
        <w:rPr>
          <w:rFonts w:ascii="Arial" w:hAnsi="Arial" w:cs="Arial"/>
          <w:sz w:val="22"/>
          <w:szCs w:val="22"/>
          <w:lang w:val="en-US"/>
        </w:rPr>
        <w:t xml:space="preserve"> </w:t>
      </w:r>
      <w:r w:rsidRPr="00D075B7">
        <w:rPr>
          <w:rFonts w:ascii="Arial" w:hAnsi="Arial" w:cs="Arial"/>
          <w:i/>
          <w:iCs/>
          <w:sz w:val="22"/>
          <w:szCs w:val="22"/>
          <w:lang w:val="en-US"/>
        </w:rPr>
        <w:t>Blood</w:t>
      </w:r>
      <w:r w:rsidRPr="00D075B7">
        <w:rPr>
          <w:rFonts w:ascii="Arial" w:hAnsi="Arial" w:cs="Arial"/>
          <w:sz w:val="22"/>
          <w:szCs w:val="22"/>
          <w:lang w:val="en-US"/>
        </w:rPr>
        <w:t xml:space="preserve">. 2009 Jun 4;113(23):5891-5. </w:t>
      </w:r>
    </w:p>
    <w:p w14:paraId="147B76FD" w14:textId="194966E2" w:rsidR="007F413B" w:rsidRPr="00240590" w:rsidRDefault="007F413B" w:rsidP="00654AD1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</w:rPr>
      </w:pPr>
      <w:r w:rsidRPr="00D075B7">
        <w:rPr>
          <w:rFonts w:ascii="Arial" w:hAnsi="Arial" w:cs="Arial"/>
          <w:sz w:val="22"/>
          <w:szCs w:val="22"/>
          <w:lang w:val="en-US"/>
        </w:rPr>
        <w:t xml:space="preserve">Heppner FL,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Greter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M, Marino D,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Falsig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J,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Raivich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G, </w:t>
      </w:r>
      <w:proofErr w:type="spellStart"/>
      <w:r w:rsidRPr="00D075B7">
        <w:rPr>
          <w:rFonts w:ascii="Arial" w:hAnsi="Arial" w:cs="Arial"/>
          <w:b/>
          <w:sz w:val="22"/>
          <w:szCs w:val="22"/>
          <w:lang w:val="en-US"/>
        </w:rPr>
        <w:t>Hövelmeyer</w:t>
      </w:r>
      <w:proofErr w:type="spellEnd"/>
      <w:r w:rsidRPr="00D075B7">
        <w:rPr>
          <w:rFonts w:ascii="Arial" w:hAnsi="Arial" w:cs="Arial"/>
          <w:b/>
          <w:sz w:val="22"/>
          <w:szCs w:val="22"/>
          <w:lang w:val="en-US"/>
        </w:rPr>
        <w:t xml:space="preserve"> N</w:t>
      </w:r>
      <w:r w:rsidRPr="00D075B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Waisman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Rülicke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T, Prinz M,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Priller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J, Becher B,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Aguzzi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A.</w:t>
      </w:r>
      <w:r w:rsidR="00D075B7">
        <w:rPr>
          <w:rFonts w:ascii="Arial" w:hAnsi="Arial" w:cs="Arial"/>
          <w:sz w:val="22"/>
          <w:szCs w:val="22"/>
          <w:lang w:val="en-US"/>
        </w:rPr>
        <w:t xml:space="preserve"> </w:t>
      </w:r>
      <w:r w:rsidR="00D075B7" w:rsidRPr="00D075B7">
        <w:rPr>
          <w:rFonts w:ascii="Arial" w:hAnsi="Arial" w:cs="Arial"/>
          <w:sz w:val="22"/>
          <w:szCs w:val="22"/>
          <w:u w:val="single"/>
          <w:lang w:val="en-US"/>
        </w:rPr>
        <w:t>Experimental autoimmune encephalomyelitis repressed by microglial paralysis.</w:t>
      </w:r>
      <w:r w:rsidR="00D075B7" w:rsidRPr="00D075B7">
        <w:rPr>
          <w:rFonts w:ascii="Arial" w:hAnsi="Arial" w:cs="Arial"/>
          <w:sz w:val="22"/>
          <w:szCs w:val="22"/>
          <w:lang w:val="en-US"/>
        </w:rPr>
        <w:t xml:space="preserve"> </w:t>
      </w:r>
      <w:r w:rsidRPr="00D075B7">
        <w:rPr>
          <w:rFonts w:ascii="Arial" w:hAnsi="Arial" w:cs="Arial"/>
          <w:i/>
          <w:iCs/>
          <w:sz w:val="22"/>
          <w:szCs w:val="22"/>
          <w:lang w:val="en-US"/>
        </w:rPr>
        <w:t>Nat Med</w:t>
      </w:r>
      <w:r w:rsidRPr="00D075B7">
        <w:rPr>
          <w:rFonts w:ascii="Arial" w:hAnsi="Arial" w:cs="Arial"/>
          <w:sz w:val="22"/>
          <w:szCs w:val="22"/>
          <w:lang w:val="en-US"/>
        </w:rPr>
        <w:t xml:space="preserve">. 2005 Feb;11(2):146-52. </w:t>
      </w:r>
      <w:proofErr w:type="spellStart"/>
      <w:r w:rsidRPr="00D075B7">
        <w:rPr>
          <w:rFonts w:ascii="Arial" w:hAnsi="Arial" w:cs="Arial"/>
          <w:sz w:val="22"/>
          <w:szCs w:val="22"/>
          <w:lang w:val="en-US"/>
        </w:rPr>
        <w:t>Epub</w:t>
      </w:r>
      <w:proofErr w:type="spellEnd"/>
      <w:r w:rsidRPr="00D075B7">
        <w:rPr>
          <w:rFonts w:ascii="Arial" w:hAnsi="Arial" w:cs="Arial"/>
          <w:sz w:val="22"/>
          <w:szCs w:val="22"/>
          <w:lang w:val="en-US"/>
        </w:rPr>
        <w:t xml:space="preserve"> 2005 Jan 23. </w:t>
      </w:r>
      <w:r w:rsidRPr="00240590">
        <w:rPr>
          <w:rFonts w:ascii="Arial" w:hAnsi="Arial" w:cs="Arial"/>
          <w:sz w:val="22"/>
          <w:szCs w:val="22"/>
        </w:rPr>
        <w:t>Erratum in: Nat Med. 2005 Apr;11(4):455.</w:t>
      </w:r>
    </w:p>
    <w:p w14:paraId="4D23FF6D" w14:textId="77777777" w:rsidR="00B759D2" w:rsidRPr="00240590" w:rsidRDefault="00B759D2" w:rsidP="00654AD1">
      <w:pPr>
        <w:spacing w:after="200"/>
        <w:jc w:val="both"/>
        <w:rPr>
          <w:rFonts w:ascii="Arial" w:hAnsi="Arial" w:cs="Arial"/>
          <w:sz w:val="22"/>
          <w:szCs w:val="22"/>
        </w:rPr>
      </w:pPr>
    </w:p>
    <w:sectPr w:rsidR="00B759D2" w:rsidRPr="00240590" w:rsidSect="00402E4B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5F3B" w14:textId="77777777" w:rsidR="009B7B16" w:rsidRDefault="009B7B16" w:rsidP="003B2101">
      <w:r>
        <w:separator/>
      </w:r>
    </w:p>
  </w:endnote>
  <w:endnote w:type="continuationSeparator" w:id="0">
    <w:p w14:paraId="7478532C" w14:textId="77777777" w:rsidR="009B7B16" w:rsidRDefault="009B7B16" w:rsidP="003B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498A" w14:textId="77777777" w:rsidR="009B7B16" w:rsidRDefault="009B7B16" w:rsidP="003B2101">
      <w:r>
        <w:separator/>
      </w:r>
    </w:p>
  </w:footnote>
  <w:footnote w:type="continuationSeparator" w:id="0">
    <w:p w14:paraId="693AED0E" w14:textId="77777777" w:rsidR="009B7B16" w:rsidRDefault="009B7B16" w:rsidP="003B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1D61" w14:textId="5FD54256" w:rsidR="0064607D" w:rsidRDefault="008E280A" w:rsidP="00402E4B">
    <w:pPr>
      <w:pStyle w:val="Kopfzeile"/>
      <w:pBdr>
        <w:bottom w:val="single" w:sz="12" w:space="1" w:color="4F81BD" w:themeColor="accent1"/>
      </w:pBdr>
      <w:jc w:val="both"/>
    </w:pPr>
    <w:r>
      <w:rPr>
        <w:rFonts w:ascii="Arial" w:hAnsi="Arial" w:cs="Arial"/>
        <w:color w:val="4F81BD" w:themeColor="accent1"/>
      </w:rPr>
      <w:t xml:space="preserve">Member </w:t>
    </w:r>
    <w:proofErr w:type="spellStart"/>
    <w:r>
      <w:rPr>
        <w:rFonts w:ascii="Arial" w:hAnsi="Arial" w:cs="Arial"/>
        <w:color w:val="4F81BD" w:themeColor="accent1"/>
      </w:rPr>
      <w:t>of</w:t>
    </w:r>
    <w:proofErr w:type="spellEnd"/>
    <w:r w:rsidR="0064607D">
      <w:rPr>
        <w:rFonts w:ascii="Arial" w:hAnsi="Arial" w:cs="Arial"/>
        <w:color w:val="4F81BD" w:themeColor="accent1"/>
      </w:rPr>
      <w:t xml:space="preserve"> FZI</w:t>
    </w:r>
    <w:r w:rsidR="0064607D">
      <w:tab/>
    </w:r>
    <w:r w:rsidR="0064607D">
      <w:tab/>
    </w:r>
    <w:r w:rsidR="006460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237"/>
    <w:multiLevelType w:val="hybridMultilevel"/>
    <w:tmpl w:val="4B020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01"/>
    <w:rsid w:val="00036225"/>
    <w:rsid w:val="00093040"/>
    <w:rsid w:val="000B4E85"/>
    <w:rsid w:val="000F75EE"/>
    <w:rsid w:val="001C6AC6"/>
    <w:rsid w:val="001D66C5"/>
    <w:rsid w:val="00240590"/>
    <w:rsid w:val="002E2A47"/>
    <w:rsid w:val="003B2101"/>
    <w:rsid w:val="00402E4B"/>
    <w:rsid w:val="004C573A"/>
    <w:rsid w:val="005517A9"/>
    <w:rsid w:val="005909F1"/>
    <w:rsid w:val="0064607D"/>
    <w:rsid w:val="00654AD1"/>
    <w:rsid w:val="007744D6"/>
    <w:rsid w:val="00780567"/>
    <w:rsid w:val="0079053F"/>
    <w:rsid w:val="007D23DE"/>
    <w:rsid w:val="007F413B"/>
    <w:rsid w:val="0083156B"/>
    <w:rsid w:val="00854142"/>
    <w:rsid w:val="008A6ABF"/>
    <w:rsid w:val="008C56E0"/>
    <w:rsid w:val="008D0A8A"/>
    <w:rsid w:val="008E280A"/>
    <w:rsid w:val="009B7B16"/>
    <w:rsid w:val="009E6109"/>
    <w:rsid w:val="00A657B6"/>
    <w:rsid w:val="00A8565C"/>
    <w:rsid w:val="00B70B5B"/>
    <w:rsid w:val="00B759D2"/>
    <w:rsid w:val="00BE75F3"/>
    <w:rsid w:val="00C02C18"/>
    <w:rsid w:val="00C03AD8"/>
    <w:rsid w:val="00CA7D27"/>
    <w:rsid w:val="00D075B7"/>
    <w:rsid w:val="00D113A4"/>
    <w:rsid w:val="00D6213D"/>
    <w:rsid w:val="00D7368E"/>
    <w:rsid w:val="00DA0EBB"/>
    <w:rsid w:val="00D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9F465"/>
  <w14:defaultImageDpi w14:val="300"/>
  <w15:docId w15:val="{A3E015A1-43F5-4F99-9801-61673ABC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B210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B210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B21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101"/>
  </w:style>
  <w:style w:type="paragraph" w:styleId="Fuzeile">
    <w:name w:val="footer"/>
    <w:basedOn w:val="Standard"/>
    <w:link w:val="FuzeileZchn"/>
    <w:uiPriority w:val="99"/>
    <w:unhideWhenUsed/>
    <w:rsid w:val="003B21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101"/>
  </w:style>
  <w:style w:type="paragraph" w:styleId="Listenabsatz">
    <w:name w:val="List Paragraph"/>
    <w:basedOn w:val="Standard"/>
    <w:uiPriority w:val="34"/>
    <w:qFormat/>
    <w:rsid w:val="008C56E0"/>
    <w:pPr>
      <w:ind w:left="720"/>
      <w:contextualSpacing/>
    </w:pPr>
  </w:style>
  <w:style w:type="paragraph" w:customStyle="1" w:styleId="bodytext">
    <w:name w:val="bodytext"/>
    <w:basedOn w:val="Standard"/>
    <w:rsid w:val="002405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medizin-mainz.de/molekulare-medizin/arbeitsgruppen/ag-hoevelmey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evelme@uni-mainz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FZI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Nothmann</dc:creator>
  <cp:keywords/>
  <dc:description/>
  <cp:lastModifiedBy>Schubert, Benedict</cp:lastModifiedBy>
  <cp:revision>4</cp:revision>
  <cp:lastPrinted>2013-08-20T11:34:00Z</cp:lastPrinted>
  <dcterms:created xsi:type="dcterms:W3CDTF">2019-12-05T19:39:00Z</dcterms:created>
  <dcterms:modified xsi:type="dcterms:W3CDTF">2019-12-08T20:43:00Z</dcterms:modified>
</cp:coreProperties>
</file>